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96"/>
        <w:ind w:right="1380"/>
      </w:pPr>
      <w:r>
        <w:rPr/>
        <w:t>CSC 360 FINAL  EXAM</w:t>
      </w:r>
    </w:p>
    <w:p>
      <w:pPr>
        <w:spacing w:before="44"/>
        <w:ind w:left="1367" w:right="1380" w:firstLine="0"/>
        <w:jc w:val="center"/>
        <w:rPr>
          <w:sz w:val="24"/>
        </w:rPr>
      </w:pPr>
      <w:r>
        <w:rPr>
          <w:rFonts w:ascii="Palatino Linotype"/>
          <w:i/>
          <w:sz w:val="24"/>
        </w:rPr>
        <w:t>Exam carries 30% of grade. All questions </w:t>
      </w:r>
      <w:r>
        <w:rPr>
          <w:rFonts w:ascii="Palatino Linotype"/>
          <w:i/>
          <w:spacing w:val="-3"/>
          <w:sz w:val="24"/>
        </w:rPr>
        <w:t>carry equal </w:t>
      </w:r>
      <w:r>
        <w:rPr>
          <w:rFonts w:ascii="Palatino Linotype"/>
          <w:i/>
          <w:sz w:val="24"/>
        </w:rPr>
        <w:t>weight.</w:t>
      </w:r>
      <w:r>
        <w:rPr>
          <w:sz w:val="24"/>
        </w:rPr>
        <w:t>.</w:t>
      </w:r>
    </w:p>
    <w:p>
      <w:pPr>
        <w:spacing w:before="25"/>
        <w:ind w:left="1367" w:right="1379" w:firstLine="0"/>
        <w:jc w:val="center"/>
        <w:rPr>
          <w:rFonts w:ascii="Palatino Linotype"/>
          <w:i/>
          <w:sz w:val="24"/>
        </w:rPr>
      </w:pPr>
      <w:r>
        <w:rPr>
          <w:rFonts w:ascii="Palatino Linotype"/>
          <w:i/>
          <w:w w:val="105"/>
          <w:sz w:val="24"/>
        </w:rPr>
        <w:t>Time Limit:  180 min</w:t>
      </w:r>
    </w:p>
    <w:p>
      <w:pPr>
        <w:pStyle w:val="Heading1"/>
      </w:pPr>
      <w:r>
        <w:rPr/>
        <w:t>Name: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5"/>
        <w:rPr>
          <w:rFonts w:ascii="Georgia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90" w:lineRule="auto" w:before="0" w:after="0"/>
        <w:ind w:left="1453" w:right="968" w:hanging="282"/>
        <w:jc w:val="left"/>
        <w:rPr>
          <w:rFonts w:ascii="Times New Roman"/>
          <w:i/>
          <w:sz w:val="24"/>
        </w:rPr>
      </w:pPr>
      <w:r>
        <w:rPr>
          <w:w w:val="95"/>
          <w:sz w:val="24"/>
        </w:rPr>
        <w:t>What is the language of the following context-free grammar. </w:t>
      </w:r>
      <w:r>
        <w:rPr>
          <w:sz w:val="24"/>
        </w:rPr>
        <w:t>Give your answer in set-notation</w:t>
      </w:r>
      <w:r>
        <w:rPr>
          <w:spacing w:val="19"/>
          <w:sz w:val="24"/>
        </w:rPr>
        <w:t> </w:t>
      </w:r>
      <w:r>
        <w:rPr>
          <w:rFonts w:ascii="Times New Roman"/>
          <w:i/>
          <w:sz w:val="24"/>
        </w:rPr>
        <w:t>{...}</w:t>
      </w:r>
    </w:p>
    <w:p>
      <w:pPr>
        <w:tabs>
          <w:tab w:pos="4194" w:val="left" w:leader="none"/>
        </w:tabs>
        <w:spacing w:line="302" w:lineRule="auto" w:before="266"/>
        <w:ind w:left="3805" w:right="3332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S</w:t>
        <w:tab/>
        <w:t>→  aS | </w:t>
      </w:r>
      <w:r>
        <w:rPr>
          <w:rFonts w:ascii="Times New Roman" w:hAnsi="Times New Roman"/>
          <w:i/>
          <w:spacing w:val="-9"/>
          <w:w w:val="105"/>
          <w:sz w:val="24"/>
        </w:rPr>
        <w:t>AB </w:t>
      </w:r>
      <w:r>
        <w:rPr>
          <w:rFonts w:ascii="Times New Roman" w:hAnsi="Times New Roman"/>
          <w:i/>
          <w:w w:val="105"/>
          <w:sz w:val="24"/>
        </w:rPr>
        <w:t>A</w:t>
        <w:tab/>
        <w:t>→  abA | b B</w:t>
        <w:tab/>
        <w:t>→ baB |</w:t>
      </w:r>
      <w:r>
        <w:rPr>
          <w:rFonts w:ascii="Times New Roman" w:hAnsi="Times New Roman"/>
          <w:i/>
          <w:spacing w:val="8"/>
          <w:w w:val="105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a</w:t>
      </w: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spacing w:before="1"/>
        <w:rPr>
          <w:rFonts w:ascii="Times New Roman"/>
          <w:i/>
          <w:sz w:val="53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1" w:after="0"/>
        <w:ind w:left="1453" w:right="0" w:hanging="1253"/>
        <w:jc w:val="left"/>
        <w:rPr>
          <w:sz w:val="24"/>
        </w:rPr>
      </w:pPr>
      <w:r>
        <w:rPr>
          <w:sz w:val="24"/>
        </w:rPr>
        <w:t>Give the tree built </w:t>
      </w:r>
      <w:r>
        <w:rPr>
          <w:spacing w:val="-4"/>
          <w:sz w:val="24"/>
        </w:rPr>
        <w:t>by </w:t>
      </w:r>
      <w:r>
        <w:rPr>
          <w:sz w:val="24"/>
        </w:rPr>
        <w:t>the </w:t>
      </w:r>
      <w:r>
        <w:rPr>
          <w:rFonts w:ascii="Georgia"/>
          <w:b/>
          <w:sz w:val="24"/>
        </w:rPr>
        <w:t>top-down breadth first </w:t>
      </w:r>
      <w:r>
        <w:rPr>
          <w:sz w:val="24"/>
        </w:rPr>
        <w:t>parse</w:t>
      </w:r>
      <w:r>
        <w:rPr>
          <w:spacing w:val="35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59"/>
        <w:ind w:left="1367" w:right="4692"/>
        <w:jc w:val="center"/>
      </w:pPr>
      <w:r>
        <w:rPr>
          <w:rFonts w:ascii="Cambria"/>
        </w:rPr>
        <w:t>abbbaa </w:t>
      </w:r>
      <w:r>
        <w:rPr/>
        <w:t>for the grammar:</w:t>
      </w:r>
    </w:p>
    <w:p>
      <w:pPr>
        <w:pStyle w:val="BodyText"/>
        <w:spacing w:before="4"/>
        <w:rPr>
          <w:sz w:val="19"/>
        </w:rPr>
      </w:pPr>
    </w:p>
    <w:p>
      <w:pPr>
        <w:spacing w:line="302" w:lineRule="auto" w:before="0"/>
        <w:ind w:left="3857" w:right="3378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S  →   A | AB </w:t>
      </w:r>
      <w:r>
        <w:rPr>
          <w:rFonts w:ascii="Times New Roman" w:hAnsi="Times New Roman"/>
          <w:i/>
          <w:w w:val="105"/>
          <w:sz w:val="24"/>
        </w:rPr>
        <w:t>A  →  abA | b B → baB |</w:t>
      </w:r>
      <w:r>
        <w:rPr>
          <w:rFonts w:ascii="Times New Roman" w:hAnsi="Times New Roman"/>
          <w:i/>
          <w:spacing w:val="48"/>
          <w:w w:val="105"/>
          <w:sz w:val="24"/>
        </w:rPr>
        <w:t> </w:t>
      </w:r>
      <w:r>
        <w:rPr>
          <w:rFonts w:ascii="Times New Roman" w:hAnsi="Times New Roman"/>
          <w:i/>
          <w:spacing w:val="-15"/>
          <w:w w:val="105"/>
          <w:sz w:val="24"/>
        </w:rPr>
        <w:t>a</w:t>
      </w:r>
    </w:p>
    <w:p>
      <w:pPr>
        <w:spacing w:after="0" w:line="302" w:lineRule="auto"/>
        <w:jc w:val="both"/>
        <w:rPr>
          <w:rFonts w:ascii="Times New Roman" w:hAnsi="Times New Roman"/>
          <w:sz w:val="24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179" w:after="0"/>
        <w:ind w:left="1453" w:right="0" w:hanging="1253"/>
        <w:jc w:val="left"/>
        <w:rPr>
          <w:rFonts w:ascii="Times New Roman"/>
          <w:i/>
          <w:sz w:val="24"/>
        </w:rPr>
      </w:pPr>
      <w:r>
        <w:rPr>
          <w:spacing w:val="-4"/>
          <w:sz w:val="24"/>
        </w:rPr>
        <w:t>Write </w:t>
      </w:r>
      <w:r>
        <w:rPr>
          <w:sz w:val="24"/>
        </w:rPr>
        <w:t>a </w:t>
      </w:r>
      <w:r>
        <w:rPr>
          <w:rFonts w:ascii="Georgia"/>
          <w:b/>
          <w:sz w:val="24"/>
        </w:rPr>
        <w:t>regular expression </w:t>
      </w:r>
      <w:r>
        <w:rPr>
          <w:sz w:val="24"/>
        </w:rPr>
        <w:t>for the set of strings </w:t>
      </w:r>
      <w:r>
        <w:rPr>
          <w:spacing w:val="-4"/>
          <w:sz w:val="24"/>
        </w:rPr>
        <w:t>over </w:t>
      </w:r>
      <w:r>
        <w:rPr>
          <w:rFonts w:ascii="Times New Roman"/>
          <w:i/>
          <w:sz w:val="24"/>
        </w:rPr>
        <w:t>{a,</w:t>
      </w:r>
      <w:r>
        <w:rPr>
          <w:rFonts w:ascii="Times New Roman"/>
          <w:i/>
          <w:spacing w:val="-17"/>
          <w:sz w:val="24"/>
        </w:rPr>
        <w:t> </w:t>
      </w:r>
      <w:r>
        <w:rPr>
          <w:rFonts w:ascii="Times New Roman"/>
          <w:i/>
          <w:sz w:val="24"/>
        </w:rPr>
        <w:t>b}</w:t>
      </w:r>
    </w:p>
    <w:p>
      <w:pPr>
        <w:spacing w:before="60"/>
        <w:ind w:left="1453" w:right="0" w:firstLine="0"/>
        <w:jc w:val="left"/>
        <w:rPr>
          <w:sz w:val="24"/>
        </w:rPr>
      </w:pPr>
      <w:r>
        <w:rPr>
          <w:sz w:val="24"/>
        </w:rPr>
        <w:t>which </w:t>
      </w:r>
      <w:r>
        <w:rPr>
          <w:rFonts w:ascii="Georgia" w:hAnsi="Georgia"/>
          <w:b/>
          <w:sz w:val="24"/>
        </w:rPr>
        <w:t>do not begin </w:t>
      </w:r>
      <w:r>
        <w:rPr>
          <w:sz w:val="24"/>
        </w:rPr>
        <w:t>with the the substring ’aba’.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0" w:after="0"/>
        <w:ind w:left="1453" w:right="0" w:hanging="1253"/>
        <w:jc w:val="left"/>
        <w:rPr>
          <w:rFonts w:ascii="Times New Roman"/>
          <w:i/>
          <w:sz w:val="24"/>
        </w:rPr>
      </w:pPr>
      <w:r>
        <w:rPr>
          <w:sz w:val="24"/>
        </w:rPr>
        <w:t>Give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6"/>
          <w:sz w:val="24"/>
        </w:rPr>
        <w:t> </w:t>
      </w:r>
      <w:r>
        <w:rPr>
          <w:sz w:val="24"/>
        </w:rPr>
        <w:t>state</w:t>
      </w:r>
      <w:r>
        <w:rPr>
          <w:spacing w:val="-27"/>
          <w:sz w:val="24"/>
        </w:rPr>
        <w:t> </w:t>
      </w:r>
      <w:r>
        <w:rPr>
          <w:sz w:val="24"/>
        </w:rPr>
        <w:t>diagram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27"/>
          <w:sz w:val="24"/>
        </w:rPr>
        <w:t> </w:t>
      </w:r>
      <w:r>
        <w:rPr>
          <w:sz w:val="24"/>
        </w:rPr>
        <w:t>a</w:t>
      </w:r>
      <w:r>
        <w:rPr>
          <w:spacing w:val="-26"/>
          <w:sz w:val="24"/>
        </w:rPr>
        <w:t> </w:t>
      </w:r>
      <w:r>
        <w:rPr>
          <w:spacing w:val="-9"/>
          <w:sz w:val="24"/>
        </w:rPr>
        <w:t>DFA</w:t>
      </w:r>
      <w:r>
        <w:rPr>
          <w:spacing w:val="-27"/>
          <w:sz w:val="24"/>
        </w:rPr>
        <w:t> </w:t>
      </w:r>
      <w:r>
        <w:rPr>
          <w:sz w:val="24"/>
        </w:rPr>
        <w:t>that</w:t>
      </w:r>
      <w:r>
        <w:rPr>
          <w:spacing w:val="-27"/>
          <w:sz w:val="24"/>
        </w:rPr>
        <w:t> </w:t>
      </w:r>
      <w:r>
        <w:rPr>
          <w:sz w:val="24"/>
        </w:rPr>
        <w:t>accepts</w:t>
      </w:r>
      <w:r>
        <w:rPr>
          <w:spacing w:val="-26"/>
          <w:sz w:val="24"/>
        </w:rPr>
        <w:t> </w:t>
      </w:r>
      <w:r>
        <w:rPr>
          <w:sz w:val="24"/>
        </w:rPr>
        <w:t>strings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over</w:t>
      </w:r>
      <w:r>
        <w:rPr>
          <w:spacing w:val="-26"/>
          <w:sz w:val="24"/>
        </w:rPr>
        <w:t> </w:t>
      </w:r>
      <w:r>
        <w:rPr>
          <w:rFonts w:ascii="Times New Roman"/>
          <w:i/>
          <w:sz w:val="24"/>
        </w:rPr>
        <w:t>{a,</w:t>
      </w:r>
      <w:r>
        <w:rPr>
          <w:rFonts w:ascii="Times New Roman"/>
          <w:i/>
          <w:spacing w:val="-32"/>
          <w:sz w:val="24"/>
        </w:rPr>
        <w:t> </w:t>
      </w:r>
      <w:r>
        <w:rPr>
          <w:rFonts w:ascii="Times New Roman"/>
          <w:i/>
          <w:sz w:val="24"/>
        </w:rPr>
        <w:t>b}</w:t>
      </w:r>
    </w:p>
    <w:p>
      <w:pPr>
        <w:spacing w:before="60"/>
        <w:ind w:left="1453" w:right="0" w:firstLine="0"/>
        <w:jc w:val="left"/>
        <w:rPr>
          <w:sz w:val="24"/>
        </w:rPr>
      </w:pPr>
      <w:r>
        <w:rPr>
          <w:sz w:val="24"/>
        </w:rPr>
        <w:t>which </w:t>
      </w:r>
      <w:r>
        <w:rPr>
          <w:rFonts w:ascii="Georgia" w:hAnsi="Georgia"/>
          <w:b/>
          <w:sz w:val="24"/>
        </w:rPr>
        <w:t>contain </w:t>
      </w:r>
      <w:r>
        <w:rPr>
          <w:sz w:val="24"/>
        </w:rPr>
        <w:t>the substring ’aaba’.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90" w:lineRule="auto" w:before="214" w:after="0"/>
        <w:ind w:left="1453" w:right="968" w:hanging="282"/>
        <w:jc w:val="both"/>
        <w:rPr>
          <w:sz w:val="24"/>
        </w:rPr>
      </w:pPr>
      <w:r>
        <w:rPr>
          <w:w w:val="95"/>
          <w:sz w:val="24"/>
        </w:rPr>
        <w:t>Convert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following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grammar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rules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into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equivalent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grammar rules without </w:t>
      </w:r>
      <w:r>
        <w:rPr>
          <w:spacing w:val="-3"/>
          <w:w w:val="95"/>
          <w:sz w:val="24"/>
        </w:rPr>
        <w:t>any </w:t>
      </w:r>
      <w:r>
        <w:rPr>
          <w:rFonts w:ascii="Times New Roman" w:hAnsi="Times New Roman"/>
          <w:i/>
          <w:w w:val="95"/>
          <w:sz w:val="24"/>
        </w:rPr>
        <w:t>λ</w:t>
      </w:r>
      <w:r>
        <w:rPr>
          <w:rFonts w:ascii="Georgia" w:hAnsi="Georgia"/>
          <w:b/>
          <w:w w:val="95"/>
          <w:sz w:val="24"/>
        </w:rPr>
        <w:t>-rules</w:t>
      </w:r>
      <w:r>
        <w:rPr>
          <w:w w:val="95"/>
          <w:sz w:val="24"/>
        </w:rPr>
        <w:t>. </w:t>
      </w:r>
      <w:r>
        <w:rPr>
          <w:spacing w:val="-5"/>
          <w:w w:val="95"/>
          <w:sz w:val="24"/>
        </w:rPr>
        <w:t>Your </w:t>
      </w:r>
      <w:r>
        <w:rPr>
          <w:w w:val="95"/>
          <w:sz w:val="24"/>
        </w:rPr>
        <w:t>answer must include NULL </w:t>
      </w:r>
      <w:r>
        <w:rPr>
          <w:sz w:val="24"/>
        </w:rPr>
        <w:t>set.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679" w:righ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 → AB | BCS</w:t>
      </w:r>
    </w:p>
    <w:p>
      <w:pPr>
        <w:spacing w:line="302" w:lineRule="auto" w:before="72"/>
        <w:ind w:left="3679" w:right="3603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A →</w:t>
      </w:r>
      <w:r>
        <w:rPr>
          <w:rFonts w:ascii="Times New Roman" w:hAnsi="Times New Roman"/>
          <w:i/>
          <w:spacing w:val="66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aA | C </w:t>
      </w:r>
      <w:r>
        <w:rPr>
          <w:rFonts w:ascii="Times New Roman" w:hAnsi="Times New Roman"/>
          <w:i/>
          <w:w w:val="110"/>
          <w:sz w:val="24"/>
        </w:rPr>
        <w:t>B →</w:t>
      </w:r>
      <w:r>
        <w:rPr>
          <w:rFonts w:ascii="Times New Roman" w:hAnsi="Times New Roman"/>
          <w:i/>
          <w:spacing w:val="66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bbB | </w:t>
      </w:r>
      <w:r>
        <w:rPr>
          <w:rFonts w:ascii="Times New Roman" w:hAnsi="Times New Roman"/>
          <w:i/>
          <w:spacing w:val="-16"/>
          <w:w w:val="105"/>
          <w:sz w:val="24"/>
        </w:rPr>
        <w:t>b </w:t>
      </w:r>
      <w:r>
        <w:rPr>
          <w:rFonts w:ascii="Times New Roman" w:hAnsi="Times New Roman"/>
          <w:i/>
          <w:w w:val="110"/>
          <w:sz w:val="24"/>
        </w:rPr>
        <w:t>C → cC |</w:t>
      </w:r>
      <w:r>
        <w:rPr>
          <w:rFonts w:ascii="Times New Roman" w:hAnsi="Times New Roman"/>
          <w:i/>
          <w:spacing w:val="2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λ</w:t>
      </w:r>
    </w:p>
    <w:p>
      <w:pPr>
        <w:spacing w:after="0" w:line="302" w:lineRule="auto"/>
        <w:jc w:val="both"/>
        <w:rPr>
          <w:rFonts w:ascii="Times New Roman" w:hAnsi="Times New Roman"/>
          <w:sz w:val="24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179" w:after="0"/>
        <w:ind w:left="1453" w:right="0" w:hanging="283"/>
        <w:jc w:val="left"/>
        <w:rPr>
          <w:sz w:val="24"/>
        </w:rPr>
      </w:pPr>
      <w:r>
        <w:rPr>
          <w:spacing w:val="-7"/>
          <w:sz w:val="24"/>
        </w:rPr>
        <w:t>For </w:t>
      </w:r>
      <w:r>
        <w:rPr>
          <w:sz w:val="24"/>
        </w:rPr>
        <w:t>the following </w:t>
      </w:r>
      <w:r>
        <w:rPr>
          <w:spacing w:val="-9"/>
          <w:sz w:val="24"/>
        </w:rPr>
        <w:t>NFA </w:t>
      </w:r>
      <w:r>
        <w:rPr>
          <w:sz w:val="24"/>
        </w:rPr>
        <w:t>construct an equivalent</w:t>
      </w:r>
      <w:r>
        <w:rPr>
          <w:spacing w:val="-5"/>
          <w:sz w:val="24"/>
        </w:rPr>
        <w:t> </w:t>
      </w:r>
      <w:r>
        <w:rPr>
          <w:spacing w:val="-7"/>
          <w:sz w:val="24"/>
        </w:rPr>
        <w:t>DFA.</w: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53" w:hanging="282"/>
        <w:jc w:val="left"/>
      </w:pPr>
      <w:rPr>
        <w:rFonts w:hint="default" w:ascii="Century" w:hAnsi="Century" w:eastAsia="Century" w:cs="Century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3800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0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7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4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45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7"/>
      <w:ind w:left="1367" w:right="1379"/>
      <w:jc w:val="center"/>
      <w:outlineLvl w:val="1"/>
    </w:pPr>
    <w:rPr>
      <w:rFonts w:ascii="Georgia" w:hAnsi="Georgia" w:eastAsia="Georgia" w:cs="Georg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453" w:hanging="1253"/>
    </w:pPr>
    <w:rPr>
      <w:rFonts w:ascii="Century" w:hAnsi="Century" w:eastAsia="Century" w:cs="Century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2020-11-24T00:58:14Z</dcterms:created>
  <dcterms:modified xsi:type="dcterms:W3CDTF">2020-11-24T00:58:14Z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 TeX output 2013.12.11:1033</vt:lpwstr>
  </property>
  <property fmtid="{D5CDD505-2E9C-101B-9397-08002B2CF9AE}" pid="4" name="LastSaved">
    <vt:filetime>2013-12-11T00:00:00Z</vt:filetime>
  </property>
</Properties>
</file>