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AB2AF" w14:textId="16213470" w:rsidR="00101285" w:rsidRDefault="00CD7721">
      <w:pPr>
        <w:rPr>
          <w:sz w:val="32"/>
          <w:szCs w:val="32"/>
        </w:rPr>
      </w:pPr>
      <w:r w:rsidRPr="00CD7721">
        <w:rPr>
          <w:sz w:val="32"/>
          <w:szCs w:val="32"/>
        </w:rPr>
        <w:t>Given the following grammar</w:t>
      </w:r>
      <w:r>
        <w:rPr>
          <w:sz w:val="32"/>
          <w:szCs w:val="32"/>
        </w:rPr>
        <w:t>:</w:t>
      </w:r>
    </w:p>
    <w:p w14:paraId="12E56928" w14:textId="05FFED6A" w:rsidR="00CD7721" w:rsidRDefault="00CD7721">
      <w:pPr>
        <w:rPr>
          <w:sz w:val="32"/>
          <w:szCs w:val="32"/>
        </w:rPr>
      </w:pPr>
    </w:p>
    <w:p w14:paraId="4643B2BB" w14:textId="49947F8A" w:rsidR="00CD7721" w:rsidRPr="00CD7721" w:rsidRDefault="00CD7721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S → A</m:t>
          </m:r>
        </m:oMath>
      </m:oMathPara>
    </w:p>
    <w:p w14:paraId="3318163C" w14:textId="6056D08A" w:rsidR="00CD7721" w:rsidRPr="00CD7721" w:rsidRDefault="00CD7721" w:rsidP="00CD7721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A</m:t>
          </m:r>
          <m:r>
            <w:rPr>
              <w:rFonts w:ascii="Cambria Math" w:hAnsi="Cambria Math"/>
              <w:sz w:val="32"/>
              <w:szCs w:val="32"/>
            </w:rPr>
            <m:t xml:space="preserve"> → </m:t>
          </m:r>
          <m:r>
            <w:rPr>
              <w:rFonts w:ascii="Cambria Math" w:hAnsi="Cambria Math"/>
              <w:sz w:val="32"/>
              <w:szCs w:val="32"/>
            </w:rPr>
            <m:t>T</m:t>
          </m:r>
        </m:oMath>
      </m:oMathPara>
    </w:p>
    <w:p w14:paraId="506C2FD8" w14:textId="3B9190E1" w:rsidR="00CD7721" w:rsidRPr="00CD7721" w:rsidRDefault="00CD7721" w:rsidP="00CD7721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A</m:t>
          </m:r>
          <m:r>
            <w:rPr>
              <w:rFonts w:ascii="Cambria Math" w:hAnsi="Cambria Math"/>
              <w:sz w:val="32"/>
              <w:szCs w:val="32"/>
            </w:rPr>
            <m:t xml:space="preserve"> → A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color w:val="FF0000"/>
              <w:sz w:val="32"/>
              <w:szCs w:val="32"/>
            </w:rPr>
            <m:t>+</m:t>
          </m:r>
          <m:r>
            <w:rPr>
              <w:rFonts w:ascii="Cambria Math" w:hAnsi="Cambria Math"/>
              <w:sz w:val="32"/>
              <w:szCs w:val="32"/>
            </w:rPr>
            <m:t xml:space="preserve"> T</m:t>
          </m:r>
        </m:oMath>
      </m:oMathPara>
    </w:p>
    <w:p w14:paraId="031CA719" w14:textId="611C6941" w:rsidR="00CD7721" w:rsidRPr="00CD7721" w:rsidRDefault="00CD7721" w:rsidP="00CD7721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T</m:t>
          </m:r>
          <m:r>
            <w:rPr>
              <w:rFonts w:ascii="Cambria Math" w:hAnsi="Cambria Math"/>
              <w:sz w:val="32"/>
              <w:szCs w:val="32"/>
            </w:rPr>
            <m:t xml:space="preserve"> → </m:t>
          </m:r>
          <m:r>
            <w:rPr>
              <w:rFonts w:ascii="Cambria Math" w:hAnsi="Cambria Math"/>
              <w:color w:val="FF0000"/>
              <w:sz w:val="32"/>
              <w:szCs w:val="32"/>
            </w:rPr>
            <m:t>b</m:t>
          </m:r>
        </m:oMath>
      </m:oMathPara>
    </w:p>
    <w:p w14:paraId="19FED52E" w14:textId="0AF4752C" w:rsidR="00CD7721" w:rsidRPr="00CD7721" w:rsidRDefault="00CD7721" w:rsidP="00CD7721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T</m:t>
          </m:r>
          <m:r>
            <w:rPr>
              <w:rFonts w:ascii="Cambria Math" w:hAnsi="Cambria Math"/>
              <w:sz w:val="32"/>
              <w:szCs w:val="32"/>
            </w:rPr>
            <m:t xml:space="preserve"> → </m:t>
          </m:r>
          <m:r>
            <w:rPr>
              <w:rFonts w:ascii="Cambria Math" w:hAnsi="Cambria Math"/>
              <w:color w:val="FF0000"/>
              <w:sz w:val="32"/>
              <w:szCs w:val="32"/>
            </w:rPr>
            <m:t>(</m:t>
          </m:r>
          <m:r>
            <w:rPr>
              <w:rFonts w:ascii="Cambria Math" w:hAnsi="Cambria Math"/>
              <w:sz w:val="32"/>
              <w:szCs w:val="32"/>
            </w:rPr>
            <m:t>A</m:t>
          </m:r>
          <m:r>
            <w:rPr>
              <w:rFonts w:ascii="Cambria Math" w:hAnsi="Cambria Math"/>
              <w:color w:val="FF0000"/>
              <w:sz w:val="32"/>
              <w:szCs w:val="32"/>
            </w:rPr>
            <m:t>)</m:t>
          </m:r>
        </m:oMath>
      </m:oMathPara>
    </w:p>
    <w:p w14:paraId="11479B47" w14:textId="733C8863" w:rsidR="00CD7721" w:rsidRDefault="00CD772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Construct a Top-down parse of</w:t>
      </w:r>
    </w:p>
    <w:p w14:paraId="74493459" w14:textId="3E1A7B21" w:rsidR="00CD7721" w:rsidRPr="00CD7721" w:rsidRDefault="00CD7721">
      <w:pPr>
        <w:rPr>
          <w:rFonts w:eastAsiaTheme="minorEastAsia"/>
          <w:sz w:val="32"/>
          <w:szCs w:val="32"/>
        </w:rPr>
      </w:pPr>
      <w:r w:rsidRPr="00CD7721">
        <w:rPr>
          <w:rFonts w:eastAsiaTheme="minorEastAsia"/>
          <w:color w:val="FF0000"/>
          <w:sz w:val="32"/>
          <w:szCs w:val="32"/>
        </w:rPr>
        <w:t>(b</w:t>
      </w:r>
      <w:r>
        <w:rPr>
          <w:rFonts w:eastAsiaTheme="minorEastAsia"/>
          <w:color w:val="FF0000"/>
          <w:sz w:val="32"/>
          <w:szCs w:val="32"/>
        </w:rPr>
        <w:t xml:space="preserve"> </w:t>
      </w:r>
      <w:r w:rsidRPr="00CD7721">
        <w:rPr>
          <w:rFonts w:eastAsiaTheme="minorEastAsia"/>
          <w:color w:val="FF0000"/>
          <w:sz w:val="32"/>
          <w:szCs w:val="32"/>
        </w:rPr>
        <w:t>+</w:t>
      </w:r>
      <w:r>
        <w:rPr>
          <w:rFonts w:eastAsiaTheme="minorEastAsia"/>
          <w:color w:val="FF0000"/>
          <w:sz w:val="32"/>
          <w:szCs w:val="32"/>
        </w:rPr>
        <w:t xml:space="preserve"> </w:t>
      </w:r>
      <w:r w:rsidRPr="00CD7721">
        <w:rPr>
          <w:rFonts w:eastAsiaTheme="minorEastAsia"/>
          <w:color w:val="FF0000"/>
          <w:sz w:val="32"/>
          <w:szCs w:val="32"/>
        </w:rPr>
        <w:t>b)</w:t>
      </w:r>
    </w:p>
    <w:sectPr w:rsidR="00CD7721" w:rsidRPr="00CD7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21"/>
    <w:rsid w:val="00101285"/>
    <w:rsid w:val="00C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0918"/>
  <w15:chartTrackingRefBased/>
  <w15:docId w15:val="{02F983AF-AA80-492F-929E-40C53ED6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7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</dc:creator>
  <cp:keywords/>
  <dc:description/>
  <cp:lastModifiedBy>Gur</cp:lastModifiedBy>
  <cp:revision>1</cp:revision>
  <dcterms:created xsi:type="dcterms:W3CDTF">2020-11-09T19:49:00Z</dcterms:created>
  <dcterms:modified xsi:type="dcterms:W3CDTF">2020-11-09T19:56:00Z</dcterms:modified>
</cp:coreProperties>
</file>