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47" w:rsidRDefault="00654B47"/>
    <w:p w:rsidR="00D875D8" w:rsidRDefault="00D875D8" w:rsidP="00D875D8">
      <w:pPr>
        <w:jc w:val="center"/>
      </w:pPr>
      <w:r>
        <w:t>Format for Item Development</w:t>
      </w:r>
    </w:p>
    <w:p w:rsidR="00D875D8" w:rsidRDefault="00D875D8" w:rsidP="007231C9">
      <w:pPr>
        <w:jc w:val="center"/>
      </w:pPr>
      <w:r>
        <w:t xml:space="preserve">Martin </w:t>
      </w:r>
      <w:proofErr w:type="spellStart"/>
      <w:r>
        <w:t>Kozloff</w:t>
      </w:r>
      <w:proofErr w:type="spellEnd"/>
      <w:r>
        <w:t xml:space="preserve"> and the </w:t>
      </w:r>
      <w:r>
        <w:br/>
        <w:t xml:space="preserve">Merry Band of EDL 523 </w:t>
      </w:r>
      <w:r w:rsidR="007231C9">
        <w:t>Zombie Slayers</w:t>
      </w:r>
      <w:r w:rsidR="007231C9">
        <w:br/>
      </w:r>
      <w:r>
        <w:t xml:space="preserve">which </w:t>
      </w:r>
      <w:r w:rsidR="007231C9">
        <w:t>MAY include Friendly Aussies, but will not under ANY circumstances include Stinking New Zealanders and their incomprehensible accent. “</w:t>
      </w:r>
      <w:proofErr w:type="spellStart"/>
      <w:r w:rsidR="007231C9">
        <w:t>Oi</w:t>
      </w:r>
      <w:proofErr w:type="spellEnd"/>
      <w:r w:rsidR="007231C9">
        <w:t xml:space="preserve"> </w:t>
      </w:r>
      <w:proofErr w:type="spellStart"/>
      <w:r w:rsidR="007231C9">
        <w:t>lerve</w:t>
      </w:r>
      <w:proofErr w:type="spellEnd"/>
      <w:r w:rsidR="007231C9">
        <w:t xml:space="preserve"> sheep,  </w:t>
      </w:r>
      <w:proofErr w:type="spellStart"/>
      <w:r w:rsidR="007231C9">
        <w:t>Oi</w:t>
      </w:r>
      <w:proofErr w:type="spellEnd"/>
      <w:r w:rsidR="007231C9">
        <w:t xml:space="preserve"> </w:t>
      </w:r>
      <w:proofErr w:type="spellStart"/>
      <w:r w:rsidR="007231C9">
        <w:t>deu</w:t>
      </w:r>
      <w:proofErr w:type="spellEnd"/>
      <w:r w:rsidR="007231C9">
        <w:t>.”</w:t>
      </w:r>
    </w:p>
    <w:tbl>
      <w:tblPr>
        <w:tblStyle w:val="TableGrid"/>
        <w:tblW w:w="0" w:type="auto"/>
        <w:tblLook w:val="04A0"/>
      </w:tblPr>
      <w:tblGrid>
        <w:gridCol w:w="1647"/>
        <w:gridCol w:w="1251"/>
        <w:gridCol w:w="2043"/>
        <w:gridCol w:w="1647"/>
        <w:gridCol w:w="1647"/>
        <w:gridCol w:w="1647"/>
        <w:gridCol w:w="1647"/>
        <w:gridCol w:w="1647"/>
      </w:tblGrid>
      <w:tr w:rsidR="00DD626A" w:rsidTr="00D875D8">
        <w:tc>
          <w:tcPr>
            <w:tcW w:w="1647" w:type="dxa"/>
          </w:tcPr>
          <w:p w:rsidR="00D875D8" w:rsidRDefault="00D875D8" w:rsidP="00D875D8">
            <w:pPr>
              <w:rPr>
                <w:sz w:val="20"/>
                <w:szCs w:val="20"/>
              </w:rPr>
            </w:pPr>
            <w:r w:rsidRPr="00D875D8">
              <w:rPr>
                <w:b/>
                <w:sz w:val="20"/>
                <w:szCs w:val="20"/>
              </w:rPr>
              <w:t xml:space="preserve">Proficiency   </w:t>
            </w:r>
            <w:r w:rsidRPr="00D875D8">
              <w:rPr>
                <w:b/>
                <w:sz w:val="20"/>
                <w:szCs w:val="20"/>
              </w:rPr>
              <w:br/>
              <w:t>area</w:t>
            </w:r>
            <w:r>
              <w:rPr>
                <w:sz w:val="20"/>
                <w:szCs w:val="20"/>
              </w:rPr>
              <w:t>.</w:t>
            </w:r>
          </w:p>
          <w:p w:rsidR="00D875D8" w:rsidRDefault="00D875D8" w:rsidP="00D875D8">
            <w:r>
              <w:rPr>
                <w:sz w:val="20"/>
                <w:szCs w:val="20"/>
              </w:rPr>
              <w:t xml:space="preserve">For </w:t>
            </w:r>
            <w:proofErr w:type="spellStart"/>
            <w:r>
              <w:rPr>
                <w:sz w:val="20"/>
                <w:szCs w:val="20"/>
              </w:rPr>
              <w:t>ezample</w:t>
            </w:r>
            <w:proofErr w:type="spellEnd"/>
            <w:r>
              <w:rPr>
                <w:sz w:val="20"/>
                <w:szCs w:val="20"/>
              </w:rPr>
              <w:t xml:space="preserve">,     </w:t>
            </w:r>
            <w:r w:rsidRPr="00D875D8">
              <w:rPr>
                <w:sz w:val="20"/>
                <w:szCs w:val="20"/>
              </w:rPr>
              <w:br/>
              <w:t>curriculum,</w:t>
            </w:r>
            <w:r w:rsidRPr="00D875D8">
              <w:rPr>
                <w:sz w:val="20"/>
                <w:szCs w:val="20"/>
              </w:rPr>
              <w:br/>
              <w:t xml:space="preserve">lesson </w:t>
            </w:r>
            <w:r w:rsidRPr="00D875D8">
              <w:rPr>
                <w:sz w:val="20"/>
                <w:szCs w:val="20"/>
              </w:rPr>
              <w:br/>
              <w:t>design,</w:t>
            </w:r>
            <w:r w:rsidRPr="00D875D8">
              <w:rPr>
                <w:sz w:val="20"/>
                <w:szCs w:val="20"/>
              </w:rPr>
              <w:br/>
              <w:t>logic of</w:t>
            </w:r>
            <w:r w:rsidRPr="00D875D8">
              <w:rPr>
                <w:sz w:val="20"/>
                <w:szCs w:val="20"/>
              </w:rPr>
              <w:br/>
              <w:t>learning)</w:t>
            </w:r>
            <w:r w:rsidRPr="00D875D8">
              <w:rPr>
                <w:sz w:val="20"/>
                <w:szCs w:val="20"/>
              </w:rPr>
              <w:br/>
            </w:r>
          </w:p>
        </w:tc>
        <w:tc>
          <w:tcPr>
            <w:tcW w:w="1251" w:type="dxa"/>
          </w:tcPr>
          <w:p w:rsidR="00D875D8" w:rsidRPr="00D875D8" w:rsidRDefault="00D875D8" w:rsidP="00D875D8">
            <w:pPr>
              <w:rPr>
                <w:b/>
                <w:sz w:val="20"/>
                <w:szCs w:val="20"/>
              </w:rPr>
            </w:pPr>
            <w:r w:rsidRPr="00D875D8">
              <w:rPr>
                <w:b/>
                <w:sz w:val="20"/>
                <w:szCs w:val="20"/>
              </w:rPr>
              <w:t xml:space="preserve">Knowledge </w:t>
            </w:r>
          </w:p>
          <w:p w:rsidR="00D875D8" w:rsidRPr="00D875D8" w:rsidRDefault="00D875D8" w:rsidP="00D875D8">
            <w:pPr>
              <w:rPr>
                <w:b/>
                <w:sz w:val="20"/>
                <w:szCs w:val="20"/>
              </w:rPr>
            </w:pPr>
            <w:r w:rsidRPr="00D875D8">
              <w:rPr>
                <w:b/>
                <w:sz w:val="20"/>
                <w:szCs w:val="20"/>
              </w:rPr>
              <w:t>item</w:t>
            </w:r>
            <w:r w:rsidRPr="00D875D8">
              <w:rPr>
                <w:b/>
                <w:sz w:val="20"/>
                <w:szCs w:val="20"/>
              </w:rPr>
              <w:br/>
              <w:t>name</w:t>
            </w:r>
          </w:p>
          <w:p w:rsidR="00D875D8" w:rsidRPr="00D875D8" w:rsidRDefault="00D875D8" w:rsidP="00D87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E.g., Develops well-designed lessons for tightly-coupled knowledge systems.</w:t>
            </w:r>
          </w:p>
        </w:tc>
        <w:tc>
          <w:tcPr>
            <w:tcW w:w="2043" w:type="dxa"/>
          </w:tcPr>
          <w:p w:rsidR="00D875D8" w:rsidRPr="00D875D8" w:rsidRDefault="00D875D8" w:rsidP="00D875D8">
            <w:pPr>
              <w:rPr>
                <w:sz w:val="20"/>
                <w:szCs w:val="20"/>
              </w:rPr>
            </w:pPr>
            <w:r w:rsidRPr="00D875D8">
              <w:rPr>
                <w:b/>
                <w:sz w:val="20"/>
                <w:szCs w:val="20"/>
              </w:rPr>
              <w:t>Conceptual definition</w:t>
            </w:r>
            <w:r>
              <w:rPr>
                <w:b/>
                <w:sz w:val="20"/>
                <w:szCs w:val="20"/>
              </w:rPr>
              <w:t xml:space="preserve"> of the item.</w:t>
            </w:r>
            <w:r>
              <w:rPr>
                <w:sz w:val="20"/>
                <w:szCs w:val="20"/>
              </w:rPr>
              <w:br/>
              <w:t xml:space="preserve">A lesson is a form of teacher-student communication consisting of a logical sequence of tasks, each of which serves a clear instructional function. </w:t>
            </w:r>
            <w:r w:rsidR="00DD626A">
              <w:rPr>
                <w:sz w:val="20"/>
                <w:szCs w:val="20"/>
              </w:rPr>
              <w:t xml:space="preserve"> [Dang, I’m good!]</w:t>
            </w:r>
          </w:p>
        </w:tc>
        <w:tc>
          <w:tcPr>
            <w:tcW w:w="1647" w:type="dxa"/>
          </w:tcPr>
          <w:p w:rsidR="00D875D8" w:rsidRDefault="00DD626A" w:rsidP="00D875D8">
            <w:pPr>
              <w:rPr>
                <w:b/>
                <w:sz w:val="20"/>
                <w:szCs w:val="20"/>
              </w:rPr>
            </w:pPr>
            <w:r w:rsidRPr="00DD626A">
              <w:rPr>
                <w:b/>
                <w:sz w:val="20"/>
                <w:szCs w:val="20"/>
              </w:rPr>
              <w:t>Operational definition of knowledge item, derived from conceptual definition.</w:t>
            </w:r>
          </w:p>
          <w:p w:rsidR="00DD626A" w:rsidRPr="00DD626A" w:rsidRDefault="00DD626A" w:rsidP="00D87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lesson is a form of teacher-student communication consisting of a sequence of tasks in which pre-skills knowledge elements are first reviewed and/or taught, new knowledge elements are taught, and then both earlier and new knowledge is integrated into larger wholes.   </w:t>
            </w:r>
          </w:p>
          <w:p w:rsidR="00DD626A" w:rsidRPr="00DD626A" w:rsidRDefault="00DD626A" w:rsidP="00D875D8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D875D8" w:rsidRDefault="00DD626A" w:rsidP="00D875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DD626A">
              <w:rPr>
                <w:b/>
                <w:sz w:val="20"/>
                <w:szCs w:val="20"/>
              </w:rPr>
              <w:t>easure</w:t>
            </w:r>
            <w:r>
              <w:rPr>
                <w:b/>
                <w:sz w:val="20"/>
                <w:szCs w:val="20"/>
              </w:rPr>
              <w:t>s of</w:t>
            </w:r>
            <w:r w:rsidRPr="00DD626A">
              <w:rPr>
                <w:b/>
                <w:sz w:val="20"/>
                <w:szCs w:val="20"/>
              </w:rPr>
              <w:t xml:space="preserve"> the knowledge item:</w:t>
            </w:r>
            <w:r>
              <w:rPr>
                <w:sz w:val="20"/>
                <w:szCs w:val="20"/>
              </w:rPr>
              <w:t xml:space="preserve"> seek triangulation with multiple measures.</w:t>
            </w:r>
          </w:p>
          <w:p w:rsidR="00DD626A" w:rsidRPr="00DD626A" w:rsidRDefault="00DD626A" w:rsidP="00D87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example, lesson plans are assessed, live lessons are assessed, </w:t>
            </w:r>
            <w:proofErr w:type="gramStart"/>
            <w:r>
              <w:rPr>
                <w:sz w:val="20"/>
                <w:szCs w:val="20"/>
              </w:rPr>
              <w:t>teachers</w:t>
            </w:r>
            <w:proofErr w:type="gramEnd"/>
            <w:r>
              <w:rPr>
                <w:sz w:val="20"/>
                <w:szCs w:val="20"/>
              </w:rPr>
              <w:t xml:space="preserve"> discuss lesson planning with mentor.</w:t>
            </w:r>
          </w:p>
        </w:tc>
        <w:tc>
          <w:tcPr>
            <w:tcW w:w="1647" w:type="dxa"/>
          </w:tcPr>
          <w:p w:rsidR="00D875D8" w:rsidRDefault="00DD626A" w:rsidP="00D875D8">
            <w:pPr>
              <w:rPr>
                <w:b/>
                <w:sz w:val="20"/>
                <w:szCs w:val="20"/>
              </w:rPr>
            </w:pPr>
            <w:r w:rsidRPr="00DD626A">
              <w:rPr>
                <w:b/>
                <w:sz w:val="20"/>
                <w:szCs w:val="20"/>
              </w:rPr>
              <w:t>Measurement instruments for the item</w:t>
            </w:r>
            <w:r>
              <w:rPr>
                <w:b/>
                <w:sz w:val="20"/>
                <w:szCs w:val="20"/>
              </w:rPr>
              <w:t>.</w:t>
            </w:r>
          </w:p>
          <w:p w:rsidR="00DD626A" w:rsidRPr="00DD626A" w:rsidRDefault="00DD626A" w:rsidP="00D87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example, by what format would live teaching be assessed, written lessons </w:t>
            </w:r>
            <w:proofErr w:type="gramStart"/>
            <w:r>
              <w:rPr>
                <w:sz w:val="20"/>
                <w:szCs w:val="20"/>
              </w:rPr>
              <w:t>be</w:t>
            </w:r>
            <w:proofErr w:type="gramEnd"/>
            <w:r>
              <w:rPr>
                <w:sz w:val="20"/>
                <w:szCs w:val="20"/>
              </w:rPr>
              <w:t xml:space="preserve"> assessed, and discussion of lesson playing be assessed?  Checklist? Questions?</w:t>
            </w:r>
          </w:p>
        </w:tc>
        <w:tc>
          <w:tcPr>
            <w:tcW w:w="1647" w:type="dxa"/>
          </w:tcPr>
          <w:p w:rsidR="00D875D8" w:rsidRPr="00DD626A" w:rsidRDefault="00DD626A" w:rsidP="00D875D8">
            <w:pPr>
              <w:rPr>
                <w:sz w:val="20"/>
                <w:szCs w:val="20"/>
              </w:rPr>
            </w:pPr>
            <w:r w:rsidRPr="00DD626A">
              <w:rPr>
                <w:b/>
                <w:sz w:val="20"/>
                <w:szCs w:val="20"/>
              </w:rPr>
              <w:t>Measurement/</w:t>
            </w:r>
            <w:r w:rsidRPr="00DD626A">
              <w:rPr>
                <w:b/>
                <w:sz w:val="20"/>
                <w:szCs w:val="20"/>
              </w:rPr>
              <w:br/>
              <w:t>assessment process:</w:t>
            </w:r>
            <w:r>
              <w:rPr>
                <w:sz w:val="20"/>
                <w:szCs w:val="20"/>
              </w:rPr>
              <w:t xml:space="preserve">  How will assessment be introduced and conducted?</w:t>
            </w:r>
          </w:p>
        </w:tc>
        <w:tc>
          <w:tcPr>
            <w:tcW w:w="1647" w:type="dxa"/>
          </w:tcPr>
          <w:p w:rsidR="00D875D8" w:rsidRDefault="00DD626A" w:rsidP="00D875D8">
            <w:pPr>
              <w:rPr>
                <w:sz w:val="20"/>
                <w:szCs w:val="20"/>
              </w:rPr>
            </w:pPr>
            <w:r w:rsidRPr="00DD626A">
              <w:rPr>
                <w:b/>
                <w:sz w:val="20"/>
                <w:szCs w:val="20"/>
              </w:rPr>
              <w:t xml:space="preserve">Findings, conclusions, and implications.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How will data be collated into a fi</w:t>
            </w:r>
            <w:r w:rsidR="007231C9">
              <w:rPr>
                <w:sz w:val="20"/>
                <w:szCs w:val="20"/>
              </w:rPr>
              <w:t>nding (judgment) of proficiency) with the item?  (a)  A</w:t>
            </w:r>
            <w:r>
              <w:rPr>
                <w:sz w:val="20"/>
                <w:szCs w:val="20"/>
              </w:rPr>
              <w:t>re there levels?</w:t>
            </w:r>
          </w:p>
          <w:p w:rsidR="007231C9" w:rsidRDefault="007231C9" w:rsidP="00D87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Does the assessor write strong and weak aspects?</w:t>
            </w:r>
          </w:p>
          <w:p w:rsidR="007231C9" w:rsidRPr="00DD626A" w:rsidRDefault="007231C9" w:rsidP="00D87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are the findings used to assist the teacher?</w:t>
            </w:r>
          </w:p>
        </w:tc>
      </w:tr>
      <w:tr w:rsidR="00DD626A" w:rsidTr="00D875D8">
        <w:tc>
          <w:tcPr>
            <w:tcW w:w="1647" w:type="dxa"/>
          </w:tcPr>
          <w:p w:rsidR="00D875D8" w:rsidRDefault="00D875D8" w:rsidP="00D875D8"/>
        </w:tc>
        <w:tc>
          <w:tcPr>
            <w:tcW w:w="1251" w:type="dxa"/>
          </w:tcPr>
          <w:p w:rsidR="00D875D8" w:rsidRDefault="00D875D8" w:rsidP="00D875D8"/>
        </w:tc>
        <w:tc>
          <w:tcPr>
            <w:tcW w:w="2043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</w:tr>
      <w:tr w:rsidR="00DD626A" w:rsidTr="00D875D8">
        <w:tc>
          <w:tcPr>
            <w:tcW w:w="1647" w:type="dxa"/>
          </w:tcPr>
          <w:p w:rsidR="00D875D8" w:rsidRDefault="00D875D8" w:rsidP="00D875D8"/>
        </w:tc>
        <w:tc>
          <w:tcPr>
            <w:tcW w:w="1251" w:type="dxa"/>
          </w:tcPr>
          <w:p w:rsidR="00D875D8" w:rsidRDefault="00D875D8" w:rsidP="00D875D8"/>
        </w:tc>
        <w:tc>
          <w:tcPr>
            <w:tcW w:w="2043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</w:tr>
      <w:tr w:rsidR="00DD626A" w:rsidTr="00D875D8">
        <w:tc>
          <w:tcPr>
            <w:tcW w:w="1647" w:type="dxa"/>
          </w:tcPr>
          <w:p w:rsidR="00D875D8" w:rsidRDefault="00D875D8" w:rsidP="00D875D8"/>
        </w:tc>
        <w:tc>
          <w:tcPr>
            <w:tcW w:w="1251" w:type="dxa"/>
          </w:tcPr>
          <w:p w:rsidR="00D875D8" w:rsidRDefault="00D875D8" w:rsidP="00D875D8"/>
        </w:tc>
        <w:tc>
          <w:tcPr>
            <w:tcW w:w="2043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  <w:tc>
          <w:tcPr>
            <w:tcW w:w="1647" w:type="dxa"/>
          </w:tcPr>
          <w:p w:rsidR="00D875D8" w:rsidRDefault="00D875D8" w:rsidP="00D875D8"/>
        </w:tc>
      </w:tr>
    </w:tbl>
    <w:p w:rsidR="00D875D8" w:rsidRDefault="00D875D8" w:rsidP="00D875D8"/>
    <w:p w:rsidR="00D875D8" w:rsidRPr="00D875D8" w:rsidRDefault="00D875D8" w:rsidP="00D875D8">
      <w:pPr>
        <w:rPr>
          <w:sz w:val="20"/>
          <w:szCs w:val="20"/>
        </w:rPr>
      </w:pPr>
    </w:p>
    <w:sectPr w:rsidR="00D875D8" w:rsidRPr="00D875D8" w:rsidSect="00D875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D875D8"/>
    <w:rsid w:val="00654B47"/>
    <w:rsid w:val="007231C9"/>
    <w:rsid w:val="00D875D8"/>
    <w:rsid w:val="00DD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kozloff</dc:creator>
  <cp:lastModifiedBy>kozloff</cp:lastModifiedBy>
  <cp:revision>1</cp:revision>
  <dcterms:created xsi:type="dcterms:W3CDTF">2012-09-06T02:22:00Z</dcterms:created>
  <dcterms:modified xsi:type="dcterms:W3CDTF">2012-09-06T02:47:00Z</dcterms:modified>
</cp:coreProperties>
</file>