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4DC" w:rsidRDefault="00526C3A" w:rsidP="005804DC">
      <w:pPr>
        <w:spacing w:after="0" w:line="240" w:lineRule="auto"/>
        <w:ind w:left="720" w:right="720"/>
        <w:jc w:val="center"/>
        <w:rPr>
          <w:rFonts w:ascii="Times New Roman" w:hAnsi="Times New Roman" w:cs="Times New Roman"/>
          <w:b/>
        </w:rPr>
      </w:pPr>
      <w:r>
        <w:rPr>
          <w:rFonts w:ascii="Times New Roman" w:hAnsi="Times New Roman" w:cs="Times New Roman"/>
          <w:b/>
        </w:rPr>
        <w:t xml:space="preserve">Revised </w:t>
      </w:r>
      <w:r w:rsidR="005804DC">
        <w:rPr>
          <w:rFonts w:ascii="Times New Roman" w:hAnsi="Times New Roman" w:cs="Times New Roman"/>
          <w:b/>
        </w:rPr>
        <w:t>Transfer Advisory Committee Meeting Agenda</w:t>
      </w:r>
    </w:p>
    <w:p w:rsidR="005804DC" w:rsidRDefault="005804DC" w:rsidP="005804DC">
      <w:pPr>
        <w:spacing w:after="0" w:line="240" w:lineRule="auto"/>
        <w:ind w:left="720" w:right="720"/>
        <w:jc w:val="center"/>
        <w:rPr>
          <w:rFonts w:ascii="Times New Roman" w:hAnsi="Times New Roman" w:cs="Times New Roman"/>
          <w:b/>
        </w:rPr>
      </w:pPr>
      <w:r>
        <w:rPr>
          <w:rFonts w:ascii="Times New Roman" w:hAnsi="Times New Roman" w:cs="Times New Roman"/>
          <w:b/>
        </w:rPr>
        <w:t>UNC General Administration, Executive Board Room</w:t>
      </w:r>
    </w:p>
    <w:p w:rsidR="005804DC" w:rsidRDefault="005804DC" w:rsidP="005804DC">
      <w:pPr>
        <w:spacing w:after="0" w:line="240" w:lineRule="auto"/>
        <w:ind w:left="720" w:right="720"/>
        <w:jc w:val="center"/>
        <w:rPr>
          <w:rFonts w:ascii="Times New Roman" w:hAnsi="Times New Roman" w:cs="Times New Roman"/>
          <w:b/>
        </w:rPr>
      </w:pPr>
      <w:r>
        <w:rPr>
          <w:rFonts w:ascii="Times New Roman" w:hAnsi="Times New Roman" w:cs="Times New Roman"/>
          <w:b/>
        </w:rPr>
        <w:t xml:space="preserve"> Thursday, May 30, 2013</w:t>
      </w:r>
    </w:p>
    <w:p w:rsidR="005804DC" w:rsidRDefault="005804DC" w:rsidP="005804DC">
      <w:pPr>
        <w:spacing w:after="0" w:line="240" w:lineRule="auto"/>
        <w:ind w:left="720" w:right="720"/>
        <w:jc w:val="center"/>
        <w:rPr>
          <w:rFonts w:ascii="Times New Roman" w:hAnsi="Times New Roman" w:cs="Times New Roman"/>
          <w:b/>
        </w:rPr>
      </w:pPr>
      <w:r>
        <w:rPr>
          <w:rFonts w:ascii="Times New Roman" w:hAnsi="Times New Roman" w:cs="Times New Roman"/>
          <w:b/>
        </w:rPr>
        <w:t>9:30 a.m.-2:30 p.m.</w:t>
      </w:r>
    </w:p>
    <w:p w:rsidR="005804DC" w:rsidRDefault="005804DC" w:rsidP="005804DC">
      <w:pPr>
        <w:spacing w:after="0" w:line="240" w:lineRule="auto"/>
        <w:ind w:left="720" w:right="720"/>
        <w:jc w:val="center"/>
        <w:rPr>
          <w:rFonts w:ascii="Times New Roman" w:hAnsi="Times New Roman" w:cs="Times New Roman"/>
        </w:rPr>
      </w:pPr>
      <w:r>
        <w:rPr>
          <w:rFonts w:ascii="Times New Roman" w:hAnsi="Times New Roman" w:cs="Times New Roman"/>
        </w:rPr>
        <w:tab/>
      </w:r>
    </w:p>
    <w:p w:rsidR="005804DC" w:rsidRDefault="005804DC" w:rsidP="005804DC">
      <w:pPr>
        <w:tabs>
          <w:tab w:val="left" w:pos="6545"/>
        </w:tabs>
        <w:spacing w:after="0" w:line="240" w:lineRule="auto"/>
        <w:ind w:left="720" w:right="720"/>
        <w:rPr>
          <w:rFonts w:ascii="Times New Roman" w:hAnsi="Times New Roman" w:cs="Times New Roman"/>
        </w:rPr>
      </w:pPr>
      <w:r>
        <w:rPr>
          <w:rFonts w:ascii="Times New Roman" w:hAnsi="Times New Roman" w:cs="Times New Roman"/>
          <w:b/>
        </w:rPr>
        <w:t>Welcome and Introductions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9:30 a.m.</w:t>
      </w:r>
    </w:p>
    <w:p w:rsidR="005804DC" w:rsidRDefault="005804DC" w:rsidP="005804DC">
      <w:pPr>
        <w:tabs>
          <w:tab w:val="left" w:pos="6545"/>
        </w:tabs>
        <w:spacing w:after="0" w:line="240" w:lineRule="auto"/>
        <w:ind w:left="720" w:right="720"/>
        <w:rPr>
          <w:rFonts w:ascii="Times New Roman" w:hAnsi="Times New Roman" w:cs="Times New Roman"/>
        </w:rPr>
      </w:pPr>
      <w:r>
        <w:rPr>
          <w:rFonts w:ascii="Times New Roman" w:hAnsi="Times New Roman" w:cs="Times New Roman"/>
        </w:rPr>
        <w:t xml:space="preserve">Ken </w:t>
      </w:r>
      <w:proofErr w:type="spellStart"/>
      <w:r>
        <w:rPr>
          <w:rFonts w:ascii="Times New Roman" w:hAnsi="Times New Roman" w:cs="Times New Roman"/>
        </w:rPr>
        <w:t>Gurganus</w:t>
      </w:r>
      <w:proofErr w:type="spellEnd"/>
    </w:p>
    <w:p w:rsidR="005804DC" w:rsidRDefault="005804DC" w:rsidP="005804DC">
      <w:pPr>
        <w:tabs>
          <w:tab w:val="left" w:pos="6545"/>
        </w:tabs>
        <w:spacing w:after="0" w:line="240" w:lineRule="auto"/>
        <w:ind w:left="720" w:right="720"/>
        <w:rPr>
          <w:rFonts w:ascii="Times New Roman" w:hAnsi="Times New Roman" w:cs="Times New Roman"/>
        </w:rPr>
      </w:pPr>
    </w:p>
    <w:p w:rsidR="005804DC" w:rsidRDefault="005804DC" w:rsidP="005804DC">
      <w:pPr>
        <w:tabs>
          <w:tab w:val="left" w:pos="5040"/>
        </w:tabs>
        <w:spacing w:after="0" w:line="240" w:lineRule="auto"/>
        <w:ind w:left="720" w:right="720"/>
        <w:rPr>
          <w:rFonts w:ascii="Times New Roman" w:hAnsi="Times New Roman" w:cs="Times New Roman"/>
        </w:rPr>
      </w:pPr>
      <w:proofErr w:type="gramStart"/>
      <w:r>
        <w:rPr>
          <w:rFonts w:ascii="Times New Roman" w:hAnsi="Times New Roman" w:cs="Times New Roman"/>
          <w:b/>
        </w:rPr>
        <w:t>Formal Approval of March 22, 2013 Minutes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9:40 a.m.</w:t>
      </w:r>
      <w:proofErr w:type="gramEnd"/>
    </w:p>
    <w:p w:rsidR="005804DC" w:rsidRDefault="005804DC" w:rsidP="005804DC">
      <w:pPr>
        <w:tabs>
          <w:tab w:val="left" w:pos="5040"/>
        </w:tabs>
        <w:spacing w:after="0" w:line="240" w:lineRule="auto"/>
        <w:ind w:right="72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Attachment  A</w:t>
      </w:r>
      <w:proofErr w:type="gramEnd"/>
      <w:r>
        <w:rPr>
          <w:rFonts w:ascii="Times New Roman" w:hAnsi="Times New Roman" w:cs="Times New Roman"/>
        </w:rPr>
        <w:t>)</w:t>
      </w:r>
    </w:p>
    <w:p w:rsidR="005804DC" w:rsidRDefault="005804DC" w:rsidP="005804DC">
      <w:pPr>
        <w:tabs>
          <w:tab w:val="left" w:pos="6545"/>
        </w:tabs>
        <w:spacing w:after="0" w:line="240" w:lineRule="auto"/>
        <w:ind w:left="720" w:right="720"/>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5040"/>
        </w:tabs>
        <w:spacing w:after="0" w:line="240" w:lineRule="auto"/>
        <w:ind w:left="720" w:right="720"/>
        <w:rPr>
          <w:rFonts w:ascii="Times New Roman" w:hAnsi="Times New Roman" w:cs="Times New Roman"/>
          <w:b/>
        </w:rPr>
      </w:pPr>
      <w:r>
        <w:rPr>
          <w:rFonts w:ascii="Times New Roman" w:hAnsi="Times New Roman" w:cs="Times New Roman"/>
          <w:b/>
        </w:rPr>
        <w:t xml:space="preserve">Role of TAC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roofErr w:type="gramStart"/>
      <w:r>
        <w:rPr>
          <w:rFonts w:ascii="Times New Roman" w:hAnsi="Times New Roman" w:cs="Times New Roman"/>
        </w:rPr>
        <w:t xml:space="preserve">9:45 </w:t>
      </w:r>
      <w:r>
        <w:rPr>
          <w:rFonts w:ascii="Times New Roman" w:hAnsi="Times New Roman" w:cs="Times New Roman"/>
          <w:b/>
        </w:rPr>
        <w:t xml:space="preserve"> </w:t>
      </w:r>
      <w:r w:rsidRPr="005804DC">
        <w:rPr>
          <w:rFonts w:ascii="Times New Roman" w:hAnsi="Times New Roman" w:cs="Times New Roman"/>
        </w:rPr>
        <w:t>a.m</w:t>
      </w:r>
      <w:proofErr w:type="gramEnd"/>
      <w:r w:rsidRPr="005804DC">
        <w:rPr>
          <w:rFonts w:ascii="Times New Roman" w:hAnsi="Times New Roman" w:cs="Times New Roman"/>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5804DC" w:rsidRDefault="005804DC" w:rsidP="005804DC">
      <w:pPr>
        <w:tabs>
          <w:tab w:val="left" w:pos="5040"/>
        </w:tabs>
        <w:spacing w:after="0" w:line="240" w:lineRule="auto"/>
        <w:ind w:left="720" w:right="720"/>
        <w:rPr>
          <w:rFonts w:ascii="Times New Roman" w:hAnsi="Times New Roman" w:cs="Times New Roman"/>
        </w:rPr>
      </w:pPr>
      <w:r>
        <w:rPr>
          <w:rFonts w:ascii="Times New Roman" w:hAnsi="Times New Roman" w:cs="Times New Roman"/>
        </w:rPr>
        <w:t xml:space="preserve">Marcia </w:t>
      </w:r>
      <w:proofErr w:type="spellStart"/>
      <w:r>
        <w:rPr>
          <w:rFonts w:ascii="Times New Roman" w:hAnsi="Times New Roman" w:cs="Times New Roman"/>
        </w:rPr>
        <w:t>Conston</w:t>
      </w:r>
      <w:proofErr w:type="spellEnd"/>
    </w:p>
    <w:p w:rsidR="005804DC" w:rsidRDefault="005804DC" w:rsidP="005804DC">
      <w:pPr>
        <w:tabs>
          <w:tab w:val="left" w:pos="5040"/>
        </w:tabs>
        <w:spacing w:after="0" w:line="240" w:lineRule="auto"/>
        <w:ind w:right="720"/>
        <w:rPr>
          <w:rFonts w:ascii="Times New Roman" w:hAnsi="Times New Roman" w:cs="Times New Roman"/>
        </w:rPr>
      </w:pPr>
      <w:r>
        <w:rPr>
          <w:rFonts w:ascii="Times New Roman" w:hAnsi="Times New Roman" w:cs="Times New Roman"/>
        </w:rPr>
        <w:t xml:space="preserve">              (Attachment A-page 3 [</w:t>
      </w:r>
      <w:r>
        <w:rPr>
          <w:rFonts w:ascii="Times New Roman" w:hAnsi="Times New Roman" w:cs="Times New Roman"/>
          <w:b/>
          <w:i/>
        </w:rPr>
        <w:t>bold/italics</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5040"/>
        </w:tabs>
        <w:spacing w:after="0" w:line="240" w:lineRule="auto"/>
        <w:ind w:left="720" w:right="720"/>
        <w:rPr>
          <w:rFonts w:ascii="Times New Roman" w:hAnsi="Times New Roman" w:cs="Times New Roman"/>
        </w:rPr>
      </w:pPr>
    </w:p>
    <w:p w:rsidR="005804DC" w:rsidRDefault="005804DC" w:rsidP="005804DC">
      <w:pPr>
        <w:tabs>
          <w:tab w:val="left" w:pos="6545"/>
        </w:tabs>
        <w:spacing w:after="0" w:line="240" w:lineRule="auto"/>
        <w:ind w:left="720" w:right="720"/>
        <w:jc w:val="center"/>
        <w:rPr>
          <w:rFonts w:ascii="Times New Roman" w:hAnsi="Times New Roman" w:cs="Times New Roman"/>
          <w:b/>
          <w:u w:val="single"/>
        </w:rPr>
      </w:pPr>
    </w:p>
    <w:p w:rsidR="005804DC" w:rsidRDefault="005804DC" w:rsidP="005804DC">
      <w:pPr>
        <w:pStyle w:val="ListParagraph"/>
        <w:tabs>
          <w:tab w:val="left" w:pos="5040"/>
        </w:tabs>
        <w:spacing w:after="0" w:line="240" w:lineRule="auto"/>
        <w:ind w:right="720"/>
        <w:rPr>
          <w:rFonts w:ascii="Times New Roman" w:hAnsi="Times New Roman" w:cs="Times New Roman"/>
        </w:rPr>
      </w:pPr>
      <w:proofErr w:type="gramStart"/>
      <w:r>
        <w:rPr>
          <w:rFonts w:ascii="Times New Roman" w:hAnsi="Times New Roman" w:cs="Times New Roman"/>
          <w:b/>
        </w:rPr>
        <w:t>CTPA Meeting Update/Grievances to TAC</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10:00 a.m.</w:t>
      </w:r>
      <w:proofErr w:type="gramEnd"/>
    </w:p>
    <w:p w:rsidR="005804DC" w:rsidRDefault="005804DC" w:rsidP="005804DC">
      <w:pPr>
        <w:pStyle w:val="ListParagraph"/>
        <w:tabs>
          <w:tab w:val="left" w:pos="5040"/>
        </w:tabs>
        <w:spacing w:after="0" w:line="240" w:lineRule="auto"/>
        <w:ind w:right="720"/>
        <w:rPr>
          <w:rFonts w:ascii="Times New Roman" w:hAnsi="Times New Roman" w:cs="Times New Roman"/>
        </w:rPr>
      </w:pPr>
      <w:r>
        <w:rPr>
          <w:rFonts w:ascii="Times New Roman" w:hAnsi="Times New Roman" w:cs="Times New Roman"/>
        </w:rPr>
        <w:t>Thomas Gould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5040"/>
        </w:tabs>
        <w:spacing w:after="0" w:line="240" w:lineRule="auto"/>
        <w:ind w:left="720" w:right="720"/>
        <w:rPr>
          <w:rFonts w:ascii="Times New Roman" w:hAnsi="Times New Roman" w:cs="Times New Roman"/>
        </w:rPr>
      </w:pPr>
      <w:r>
        <w:rPr>
          <w:rFonts w:ascii="Times New Roman" w:hAnsi="Times New Roman" w:cs="Times New Roman"/>
        </w:rPr>
        <w:t xml:space="preserve">Ken </w:t>
      </w:r>
      <w:proofErr w:type="spellStart"/>
      <w:r>
        <w:rPr>
          <w:rFonts w:ascii="Times New Roman" w:hAnsi="Times New Roman" w:cs="Times New Roman"/>
        </w:rPr>
        <w:t>Gurganus</w:t>
      </w:r>
      <w:proofErr w:type="spellEnd"/>
      <w:r>
        <w:rPr>
          <w:rFonts w:ascii="Times New Roman" w:hAnsi="Times New Roman" w:cs="Times New Roman"/>
        </w:rPr>
        <w:tab/>
      </w:r>
      <w:r>
        <w:rPr>
          <w:rFonts w:ascii="Times New Roman" w:hAnsi="Times New Roman" w:cs="Times New Roman"/>
        </w:rPr>
        <w:tab/>
      </w:r>
    </w:p>
    <w:p w:rsidR="005804DC" w:rsidRDefault="005804DC" w:rsidP="005804DC">
      <w:pPr>
        <w:tabs>
          <w:tab w:val="left" w:pos="6545"/>
        </w:tabs>
        <w:spacing w:after="0" w:line="240" w:lineRule="auto"/>
        <w:ind w:left="720" w:right="720"/>
        <w:rPr>
          <w:rFonts w:ascii="Times New Roman" w:hAnsi="Times New Roman" w:cs="Times New Roman"/>
          <w:b/>
          <w:u w:val="single"/>
        </w:rPr>
      </w:pPr>
    </w:p>
    <w:p w:rsidR="005804DC" w:rsidRDefault="005804DC" w:rsidP="005804DC">
      <w:pPr>
        <w:pStyle w:val="ListParagraph"/>
        <w:tabs>
          <w:tab w:val="left" w:pos="5040"/>
        </w:tabs>
        <w:spacing w:after="0" w:line="240" w:lineRule="auto"/>
        <w:ind w:right="720"/>
        <w:rPr>
          <w:rFonts w:ascii="Times New Roman" w:hAnsi="Times New Roman" w:cs="Times New Roman"/>
        </w:rPr>
      </w:pPr>
      <w:r>
        <w:rPr>
          <w:rFonts w:ascii="Times New Roman" w:hAnsi="Times New Roman" w:cs="Times New Roman"/>
          <w:b/>
        </w:rPr>
        <w:t>Moratorium on CAA Course Requests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10:10 a.m.</w:t>
      </w:r>
    </w:p>
    <w:p w:rsidR="005804DC" w:rsidRDefault="005804DC" w:rsidP="005804DC">
      <w:pPr>
        <w:pStyle w:val="ListParagraph"/>
        <w:tabs>
          <w:tab w:val="left" w:pos="5040"/>
        </w:tabs>
        <w:spacing w:after="0" w:line="240" w:lineRule="auto"/>
        <w:ind w:right="720"/>
        <w:rPr>
          <w:rFonts w:ascii="Times New Roman" w:hAnsi="Times New Roman" w:cs="Times New Roman"/>
        </w:rPr>
      </w:pPr>
      <w:r>
        <w:rPr>
          <w:rFonts w:ascii="Times New Roman" w:hAnsi="Times New Roman" w:cs="Times New Roman"/>
        </w:rPr>
        <w:t xml:space="preserve">Wesley </w:t>
      </w:r>
      <w:proofErr w:type="spellStart"/>
      <w:r>
        <w:rPr>
          <w:rFonts w:ascii="Times New Roman" w:hAnsi="Times New Roman" w:cs="Times New Roman"/>
        </w:rPr>
        <w:t>Beddard</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pStyle w:val="ListParagraph"/>
        <w:tabs>
          <w:tab w:val="left" w:pos="5040"/>
        </w:tabs>
        <w:spacing w:after="0" w:line="240" w:lineRule="auto"/>
        <w:ind w:right="720"/>
        <w:rPr>
          <w:rFonts w:ascii="Times New Roman" w:hAnsi="Times New Roman" w:cs="Times New Roman"/>
        </w:rPr>
      </w:pPr>
    </w:p>
    <w:p w:rsidR="005804DC" w:rsidRDefault="005804DC" w:rsidP="005804DC">
      <w:pPr>
        <w:pStyle w:val="ListParagraph"/>
        <w:tabs>
          <w:tab w:val="left" w:pos="5040"/>
        </w:tabs>
        <w:spacing w:after="0" w:line="240" w:lineRule="auto"/>
        <w:ind w:right="720"/>
        <w:rPr>
          <w:rFonts w:ascii="Times New Roman" w:hAnsi="Times New Roman" w:cs="Times New Roman"/>
        </w:rPr>
      </w:pPr>
      <w:r>
        <w:rPr>
          <w:rFonts w:ascii="Times New Roman" w:hAnsi="Times New Roman" w:cs="Times New Roman"/>
          <w:b/>
        </w:rPr>
        <w:t>Update on Work of CAA Review Steering Committee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10:20 a.m.</w:t>
      </w:r>
    </w:p>
    <w:p w:rsidR="005804DC" w:rsidRDefault="005804DC" w:rsidP="005804DC">
      <w:pPr>
        <w:tabs>
          <w:tab w:val="left" w:pos="6545"/>
        </w:tabs>
        <w:spacing w:after="0" w:line="240" w:lineRule="auto"/>
        <w:ind w:left="720" w:right="720"/>
        <w:rPr>
          <w:rFonts w:ascii="Times New Roman" w:hAnsi="Times New Roman" w:cs="Times New Roman"/>
          <w:b/>
          <w:u w:val="single"/>
        </w:rPr>
      </w:pPr>
    </w:p>
    <w:p w:rsidR="005804DC" w:rsidRDefault="005804DC" w:rsidP="005804DC">
      <w:pPr>
        <w:pStyle w:val="ListParagraph"/>
        <w:tabs>
          <w:tab w:val="left" w:pos="5040"/>
        </w:tabs>
        <w:spacing w:after="0" w:line="240" w:lineRule="auto"/>
        <w:ind w:right="720"/>
        <w:rPr>
          <w:rFonts w:ascii="Times New Roman" w:hAnsi="Times New Roman" w:cs="Times New Roman"/>
        </w:rPr>
      </w:pPr>
      <w:proofErr w:type="gramStart"/>
      <w:r>
        <w:rPr>
          <w:rFonts w:ascii="Times New Roman" w:hAnsi="Times New Roman" w:cs="Times New Roman"/>
          <w:b/>
        </w:rPr>
        <w:t>Revision of CAA Document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10:40 a.m.</w:t>
      </w:r>
      <w:proofErr w:type="gramEnd"/>
    </w:p>
    <w:p w:rsidR="005804DC" w:rsidRDefault="005804DC" w:rsidP="005804DC">
      <w:pPr>
        <w:pStyle w:val="ListParagraph"/>
        <w:tabs>
          <w:tab w:val="left" w:pos="5040"/>
        </w:tabs>
        <w:spacing w:after="0" w:line="240" w:lineRule="auto"/>
        <w:ind w:right="720"/>
        <w:rPr>
          <w:rFonts w:ascii="Times New Roman" w:hAnsi="Times New Roman" w:cs="Times New Roman"/>
        </w:rPr>
      </w:pPr>
      <w:r>
        <w:rPr>
          <w:rFonts w:ascii="Times New Roman" w:hAnsi="Times New Roman" w:cs="Times New Roman"/>
        </w:rPr>
        <w:t>Thomas Gould &amp; Committee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5040"/>
        </w:tabs>
        <w:spacing w:after="0" w:line="240" w:lineRule="auto"/>
        <w:ind w:right="720"/>
        <w:rPr>
          <w:rFonts w:ascii="Times New Roman" w:hAnsi="Times New Roman" w:cs="Times New Roman"/>
        </w:rPr>
      </w:pPr>
      <w:r>
        <w:rPr>
          <w:rFonts w:ascii="Times New Roman" w:hAnsi="Times New Roman" w:cs="Times New Roman"/>
        </w:rPr>
        <w:t xml:space="preserve">              (Attachment B)</w:t>
      </w:r>
    </w:p>
    <w:p w:rsidR="005804DC" w:rsidRDefault="005804DC" w:rsidP="005804DC">
      <w:pPr>
        <w:tabs>
          <w:tab w:val="left" w:pos="5040"/>
        </w:tabs>
        <w:spacing w:after="0" w:line="240" w:lineRule="auto"/>
        <w:ind w:right="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6545"/>
        </w:tabs>
        <w:spacing w:after="0" w:line="240" w:lineRule="auto"/>
        <w:ind w:left="720" w:right="720"/>
        <w:rPr>
          <w:rFonts w:ascii="Times New Roman" w:hAnsi="Times New Roman" w:cs="Times New Roman"/>
          <w:b/>
          <w:u w:val="single"/>
        </w:rPr>
      </w:pPr>
    </w:p>
    <w:p w:rsidR="005804DC" w:rsidRDefault="005804DC" w:rsidP="005804DC">
      <w:pPr>
        <w:tabs>
          <w:tab w:val="left" w:pos="5040"/>
        </w:tabs>
        <w:spacing w:after="0" w:line="240" w:lineRule="auto"/>
        <w:ind w:left="720" w:right="720" w:hanging="720"/>
        <w:jc w:val="center"/>
        <w:rPr>
          <w:rFonts w:ascii="Times New Roman" w:hAnsi="Times New Roman" w:cs="Times New Roman"/>
          <w:b/>
          <w:i/>
        </w:rPr>
      </w:pPr>
      <w:r>
        <w:rPr>
          <w:rFonts w:ascii="Times New Roman" w:hAnsi="Times New Roman" w:cs="Times New Roman"/>
          <w:b/>
          <w:i/>
        </w:rPr>
        <w:t xml:space="preserve">                (“Working Lunch”)</w:t>
      </w:r>
    </w:p>
    <w:p w:rsidR="005804DC" w:rsidRDefault="005804DC" w:rsidP="005804DC">
      <w:pPr>
        <w:tabs>
          <w:tab w:val="left" w:pos="5040"/>
        </w:tabs>
        <w:spacing w:after="0" w:line="240" w:lineRule="auto"/>
        <w:ind w:left="720" w:right="720" w:hanging="7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5804DC" w:rsidRDefault="005804DC" w:rsidP="005804DC">
      <w:pPr>
        <w:tabs>
          <w:tab w:val="left" w:pos="6545"/>
        </w:tabs>
        <w:spacing w:after="0" w:line="240" w:lineRule="auto"/>
        <w:ind w:left="720" w:right="720"/>
        <w:rPr>
          <w:rFonts w:ascii="Times New Roman" w:hAnsi="Times New Roman" w:cs="Times New Roman"/>
          <w:b/>
        </w:rPr>
      </w:pPr>
      <w:proofErr w:type="gramStart"/>
      <w:r>
        <w:rPr>
          <w:rFonts w:ascii="Times New Roman" w:hAnsi="Times New Roman" w:cs="Times New Roman"/>
          <w:b/>
        </w:rPr>
        <w:t>Reports (NCCCS, UNC GA)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1:45 p.m.</w:t>
      </w:r>
      <w:proofErr w:type="gramEnd"/>
    </w:p>
    <w:p w:rsidR="005804DC" w:rsidRDefault="005804DC" w:rsidP="005804DC">
      <w:pPr>
        <w:tabs>
          <w:tab w:val="left" w:pos="6545"/>
        </w:tabs>
        <w:spacing w:after="0" w:line="240" w:lineRule="auto"/>
        <w:ind w:left="720" w:right="720"/>
        <w:rPr>
          <w:rFonts w:ascii="Times New Roman" w:hAnsi="Times New Roman" w:cs="Times New Roman"/>
          <w:b/>
        </w:rPr>
      </w:pPr>
    </w:p>
    <w:p w:rsidR="005804DC" w:rsidRDefault="005804DC" w:rsidP="005804DC">
      <w:pPr>
        <w:tabs>
          <w:tab w:val="left" w:pos="6545"/>
        </w:tabs>
        <w:spacing w:after="0" w:line="240" w:lineRule="auto"/>
        <w:ind w:left="720" w:right="720"/>
        <w:rPr>
          <w:rFonts w:ascii="Times New Roman" w:hAnsi="Times New Roman" w:cs="Times New Roman"/>
          <w:b/>
          <w:i/>
        </w:rPr>
      </w:pPr>
      <w:proofErr w:type="gramStart"/>
      <w:r>
        <w:rPr>
          <w:rFonts w:ascii="Times New Roman" w:hAnsi="Times New Roman" w:cs="Times New Roman"/>
          <w:b/>
        </w:rPr>
        <w:t xml:space="preserve">Next Meeting </w:t>
      </w:r>
      <w:r>
        <w:rPr>
          <w:rFonts w:ascii="Times New Roman" w:hAnsi="Times New Roman" w:cs="Times New Roman"/>
          <w:b/>
          <w:i/>
        </w:rPr>
        <w:t>(“Logistics”)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2:00 p.m.</w:t>
      </w:r>
      <w:proofErr w:type="gramEnd"/>
    </w:p>
    <w:p w:rsidR="005804DC" w:rsidRDefault="005804DC" w:rsidP="005804DC">
      <w:pPr>
        <w:tabs>
          <w:tab w:val="left" w:pos="6545"/>
        </w:tabs>
        <w:spacing w:after="0" w:line="240" w:lineRule="auto"/>
        <w:ind w:left="720" w:right="720"/>
        <w:rPr>
          <w:rFonts w:ascii="Times New Roman" w:hAnsi="Times New Roman" w:cs="Times New Roman"/>
          <w:b/>
          <w:i/>
        </w:rPr>
      </w:pPr>
      <w:r>
        <w:rPr>
          <w:rFonts w:ascii="Times New Roman" w:hAnsi="Times New Roman" w:cs="Times New Roman"/>
        </w:rPr>
        <w:t>Date and Time: TBA; CPCC- (Central Campus Charlotte, NC)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804DC" w:rsidRDefault="005804DC" w:rsidP="005804DC">
      <w:pPr>
        <w:tabs>
          <w:tab w:val="left" w:pos="6545"/>
        </w:tabs>
        <w:spacing w:after="0" w:line="240" w:lineRule="auto"/>
        <w:ind w:left="720" w:right="720"/>
        <w:rPr>
          <w:rFonts w:ascii="Times New Roman" w:hAnsi="Times New Roman" w:cs="Times New Roman"/>
        </w:rPr>
      </w:pPr>
    </w:p>
    <w:p w:rsidR="005804DC" w:rsidRDefault="005804DC" w:rsidP="005804DC">
      <w:pPr>
        <w:tabs>
          <w:tab w:val="left" w:pos="6545"/>
        </w:tabs>
        <w:spacing w:after="0" w:line="240" w:lineRule="auto"/>
        <w:ind w:left="720" w:right="720"/>
        <w:rPr>
          <w:rFonts w:ascii="Times New Roman" w:hAnsi="Times New Roman" w:cs="Times New Roman"/>
        </w:rPr>
      </w:pPr>
    </w:p>
    <w:p w:rsidR="005804DC" w:rsidRDefault="005804DC" w:rsidP="005804DC">
      <w:pPr>
        <w:tabs>
          <w:tab w:val="left" w:pos="6545"/>
        </w:tabs>
        <w:spacing w:after="0" w:line="240" w:lineRule="auto"/>
        <w:ind w:left="720" w:right="720"/>
        <w:rPr>
          <w:rFonts w:ascii="Times New Roman" w:hAnsi="Times New Roman" w:cs="Times New Roman"/>
          <w:b/>
        </w:rPr>
      </w:pPr>
      <w:r>
        <w:rPr>
          <w:rFonts w:ascii="Times New Roman" w:hAnsi="Times New Roman" w:cs="Times New Roman"/>
          <w:b/>
        </w:rPr>
        <w:t>Adjournment</w:t>
      </w:r>
    </w:p>
    <w:p w:rsidR="00757343" w:rsidRDefault="00757343" w:rsidP="00136D19">
      <w:pPr>
        <w:tabs>
          <w:tab w:val="left" w:pos="6545"/>
        </w:tabs>
        <w:ind w:left="720" w:right="720"/>
        <w:jc w:val="center"/>
        <w:rPr>
          <w:rFonts w:ascii="Times New Roman" w:hAnsi="Times New Roman" w:cs="Times New Roman"/>
          <w:b/>
          <w:u w:val="single"/>
        </w:rPr>
      </w:pPr>
    </w:p>
    <w:p w:rsidR="005804DC" w:rsidRDefault="005804DC" w:rsidP="00136D19">
      <w:pPr>
        <w:tabs>
          <w:tab w:val="left" w:pos="6545"/>
        </w:tabs>
        <w:ind w:left="720" w:right="720"/>
        <w:jc w:val="center"/>
        <w:rPr>
          <w:rFonts w:ascii="Times New Roman" w:hAnsi="Times New Roman" w:cs="Times New Roman"/>
          <w:b/>
          <w:u w:val="single"/>
        </w:rPr>
      </w:pPr>
    </w:p>
    <w:p w:rsidR="005804DC" w:rsidRDefault="005804DC" w:rsidP="00136D19">
      <w:pPr>
        <w:tabs>
          <w:tab w:val="left" w:pos="6545"/>
        </w:tabs>
        <w:ind w:left="720" w:right="720"/>
        <w:jc w:val="center"/>
        <w:rPr>
          <w:rFonts w:ascii="Times New Roman" w:hAnsi="Times New Roman" w:cs="Times New Roman"/>
          <w:b/>
          <w:u w:val="single"/>
        </w:rPr>
      </w:pPr>
    </w:p>
    <w:p w:rsidR="005804DC" w:rsidRDefault="005804DC" w:rsidP="00136D19">
      <w:pPr>
        <w:tabs>
          <w:tab w:val="left" w:pos="6545"/>
        </w:tabs>
        <w:ind w:left="720" w:right="720"/>
        <w:jc w:val="center"/>
        <w:rPr>
          <w:rFonts w:ascii="Times New Roman" w:hAnsi="Times New Roman" w:cs="Times New Roman"/>
          <w:b/>
          <w:u w:val="single"/>
        </w:rPr>
      </w:pPr>
    </w:p>
    <w:p w:rsidR="005804DC" w:rsidRDefault="005804DC" w:rsidP="00136D19">
      <w:pPr>
        <w:tabs>
          <w:tab w:val="left" w:pos="6545"/>
        </w:tabs>
        <w:ind w:left="720" w:right="720"/>
        <w:jc w:val="center"/>
        <w:rPr>
          <w:rFonts w:ascii="Times New Roman" w:hAnsi="Times New Roman" w:cs="Times New Roman"/>
          <w:b/>
          <w:u w:val="single"/>
        </w:rPr>
      </w:pPr>
    </w:p>
    <w:p w:rsidR="005804DC" w:rsidRDefault="005804DC" w:rsidP="00136D19">
      <w:pPr>
        <w:tabs>
          <w:tab w:val="left" w:pos="6545"/>
        </w:tabs>
        <w:ind w:left="720" w:right="720"/>
        <w:jc w:val="center"/>
        <w:rPr>
          <w:rFonts w:ascii="Times New Roman" w:hAnsi="Times New Roman" w:cs="Times New Roman"/>
          <w:b/>
          <w:u w:val="single"/>
        </w:rPr>
      </w:pPr>
    </w:p>
    <w:p w:rsidR="005804DC" w:rsidRPr="00B44B09" w:rsidRDefault="005804DC" w:rsidP="00136D19">
      <w:pPr>
        <w:tabs>
          <w:tab w:val="left" w:pos="6545"/>
        </w:tabs>
        <w:ind w:left="720" w:right="720"/>
        <w:jc w:val="center"/>
        <w:rPr>
          <w:rFonts w:ascii="Times New Roman" w:hAnsi="Times New Roman" w:cs="Times New Roman"/>
          <w:b/>
          <w:u w:val="single"/>
        </w:rPr>
      </w:pPr>
    </w:p>
    <w:p w:rsidR="004E3498" w:rsidRPr="00B44B09" w:rsidRDefault="00136D19" w:rsidP="00136D19">
      <w:pPr>
        <w:tabs>
          <w:tab w:val="left" w:pos="6545"/>
        </w:tabs>
        <w:ind w:left="720" w:right="720"/>
        <w:jc w:val="center"/>
        <w:rPr>
          <w:rFonts w:ascii="Times New Roman" w:hAnsi="Times New Roman" w:cs="Times New Roman"/>
          <w:b/>
          <w:u w:val="single"/>
        </w:rPr>
      </w:pPr>
      <w:r w:rsidRPr="00B44B09">
        <w:rPr>
          <w:rFonts w:ascii="Times New Roman" w:hAnsi="Times New Roman" w:cs="Times New Roman"/>
          <w:b/>
          <w:u w:val="single"/>
        </w:rPr>
        <w:lastRenderedPageBreak/>
        <w:t>Attachmen</w:t>
      </w:r>
      <w:r w:rsidR="00102FC8" w:rsidRPr="00B44B09">
        <w:rPr>
          <w:rFonts w:ascii="Times New Roman" w:hAnsi="Times New Roman" w:cs="Times New Roman"/>
          <w:b/>
          <w:u w:val="single"/>
        </w:rPr>
        <w:t>t A</w:t>
      </w:r>
    </w:p>
    <w:p w:rsidR="00102FC8" w:rsidRPr="00B44B09" w:rsidRDefault="00102FC8" w:rsidP="00102FC8">
      <w:pPr>
        <w:spacing w:after="0" w:line="240" w:lineRule="auto"/>
        <w:jc w:val="center"/>
        <w:rPr>
          <w:rFonts w:ascii="Times New Roman" w:hAnsi="Times New Roman" w:cs="Times New Roman"/>
          <w:b/>
        </w:rPr>
      </w:pPr>
      <w:r w:rsidRPr="00B44B09">
        <w:rPr>
          <w:rFonts w:ascii="Times New Roman" w:hAnsi="Times New Roman" w:cs="Times New Roman"/>
          <w:b/>
        </w:rPr>
        <w:t>Transfer Advisory Committee Meeting Minutes</w:t>
      </w:r>
    </w:p>
    <w:p w:rsidR="00102FC8" w:rsidRPr="00B44B09" w:rsidRDefault="00102FC8" w:rsidP="00102FC8">
      <w:pPr>
        <w:spacing w:after="0" w:line="240" w:lineRule="auto"/>
        <w:jc w:val="center"/>
        <w:rPr>
          <w:rFonts w:ascii="Times New Roman" w:hAnsi="Times New Roman" w:cs="Times New Roman"/>
          <w:b/>
        </w:rPr>
      </w:pPr>
      <w:r w:rsidRPr="00B44B09">
        <w:rPr>
          <w:rFonts w:ascii="Times New Roman" w:hAnsi="Times New Roman" w:cs="Times New Roman"/>
          <w:b/>
        </w:rPr>
        <w:t>Friday, March 22, 2013</w:t>
      </w:r>
    </w:p>
    <w:p w:rsidR="00102FC8" w:rsidRPr="00B44B09" w:rsidRDefault="00102FC8" w:rsidP="00102FC8">
      <w:pPr>
        <w:spacing w:after="0" w:line="240" w:lineRule="auto"/>
        <w:jc w:val="center"/>
        <w:rPr>
          <w:rFonts w:ascii="Times New Roman" w:hAnsi="Times New Roman" w:cs="Times New Roman"/>
          <w:b/>
        </w:rPr>
      </w:pPr>
      <w:r w:rsidRPr="00B44B09">
        <w:rPr>
          <w:rFonts w:ascii="Times New Roman" w:hAnsi="Times New Roman" w:cs="Times New Roman"/>
          <w:b/>
        </w:rPr>
        <w:t>Wake Tech Community College</w:t>
      </w:r>
    </w:p>
    <w:p w:rsidR="00102FC8" w:rsidRPr="00B44B09" w:rsidRDefault="00102FC8" w:rsidP="00102FC8">
      <w:pPr>
        <w:spacing w:after="0" w:line="240" w:lineRule="auto"/>
        <w:jc w:val="center"/>
        <w:rPr>
          <w:rFonts w:ascii="Times New Roman" w:hAnsi="Times New Roman" w:cs="Times New Roman"/>
          <w:b/>
        </w:rPr>
      </w:pPr>
      <w:r w:rsidRPr="00B44B09">
        <w:rPr>
          <w:rFonts w:ascii="Times New Roman" w:hAnsi="Times New Roman" w:cs="Times New Roman"/>
          <w:b/>
        </w:rPr>
        <w:t>North Campus</w:t>
      </w:r>
    </w:p>
    <w:p w:rsidR="00102FC8" w:rsidRPr="00B44B09" w:rsidRDefault="00102FC8" w:rsidP="00102FC8">
      <w:pPr>
        <w:spacing w:after="0" w:line="240" w:lineRule="auto"/>
        <w:jc w:val="center"/>
        <w:rPr>
          <w:rFonts w:ascii="Times New Roman" w:hAnsi="Times New Roman" w:cs="Times New Roman"/>
          <w:b/>
        </w:rPr>
      </w:pPr>
      <w:r w:rsidRPr="00B44B09">
        <w:rPr>
          <w:rFonts w:ascii="Times New Roman" w:hAnsi="Times New Roman" w:cs="Times New Roman"/>
          <w:b/>
        </w:rPr>
        <w:t>Building E, Room 414</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pStyle w:val="Title"/>
        <w:rPr>
          <w:rStyle w:val="Heading1Char"/>
          <w:rFonts w:ascii="Times New Roman" w:hAnsi="Times New Roman" w:cs="Times New Roman"/>
          <w:color w:val="auto"/>
          <w:sz w:val="24"/>
          <w:szCs w:val="24"/>
        </w:rPr>
      </w:pPr>
      <w:r w:rsidRPr="00B44B09">
        <w:rPr>
          <w:rStyle w:val="Heading1Char"/>
          <w:rFonts w:ascii="Times New Roman" w:hAnsi="Times New Roman" w:cs="Times New Roman"/>
          <w:color w:val="auto"/>
          <w:sz w:val="24"/>
          <w:szCs w:val="24"/>
        </w:rPr>
        <w:t>Meeting Minutes</w:t>
      </w:r>
    </w:p>
    <w:p w:rsidR="00102FC8" w:rsidRPr="00DF1850" w:rsidRDefault="00102FC8" w:rsidP="00102FC8">
      <w:pPr>
        <w:spacing w:after="0" w:line="240" w:lineRule="auto"/>
        <w:rPr>
          <w:rStyle w:val="Heading1Char"/>
          <w:rFonts w:ascii="Times New Roman" w:hAnsi="Times New Roman" w:cs="Times New Roman"/>
          <w:color w:val="auto"/>
          <w:sz w:val="24"/>
          <w:szCs w:val="24"/>
          <w:u w:val="single"/>
        </w:rPr>
      </w:pPr>
      <w:r w:rsidRPr="00DF1850">
        <w:rPr>
          <w:rStyle w:val="Heading1Char"/>
          <w:rFonts w:ascii="Times New Roman" w:hAnsi="Times New Roman" w:cs="Times New Roman"/>
          <w:color w:val="auto"/>
          <w:sz w:val="24"/>
          <w:szCs w:val="24"/>
          <w:u w:val="single"/>
        </w:rPr>
        <w:t>Attendees</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Anthony Britt, Rick Swanson, Thomas Gould, David English, Precious Vines, </w:t>
      </w: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w:t>
      </w:r>
      <w:proofErr w:type="spellStart"/>
      <w:r w:rsidRPr="00B44B09">
        <w:rPr>
          <w:rFonts w:ascii="Times New Roman" w:hAnsi="Times New Roman" w:cs="Times New Roman"/>
        </w:rPr>
        <w:t>Philyaw</w:t>
      </w:r>
      <w:proofErr w:type="spellEnd"/>
      <w:r w:rsidRPr="00B44B09">
        <w:rPr>
          <w:rFonts w:ascii="Times New Roman" w:hAnsi="Times New Roman" w:cs="Times New Roman"/>
        </w:rPr>
        <w:t xml:space="preserve">-Rogers, Wesley </w:t>
      </w:r>
      <w:proofErr w:type="spellStart"/>
      <w:r w:rsidRPr="00B44B09">
        <w:rPr>
          <w:rFonts w:ascii="Times New Roman" w:hAnsi="Times New Roman" w:cs="Times New Roman"/>
        </w:rPr>
        <w:t>Beddard</w:t>
      </w:r>
      <w:proofErr w:type="spellEnd"/>
      <w:r w:rsidRPr="00B44B09">
        <w:rPr>
          <w:rFonts w:ascii="Times New Roman" w:hAnsi="Times New Roman" w:cs="Times New Roman"/>
        </w:rPr>
        <w:t xml:space="preserve">, Lisa Chapman, Sharon Morrissey, Marcia </w:t>
      </w:r>
      <w:proofErr w:type="spellStart"/>
      <w:r w:rsidRPr="00B44B09">
        <w:rPr>
          <w:rFonts w:ascii="Times New Roman" w:hAnsi="Times New Roman" w:cs="Times New Roman"/>
        </w:rPr>
        <w:t>Conston</w:t>
      </w:r>
      <w:proofErr w:type="spellEnd"/>
      <w:r w:rsidRPr="00B44B09">
        <w:rPr>
          <w:rFonts w:ascii="Times New Roman" w:hAnsi="Times New Roman" w:cs="Times New Roman"/>
        </w:rPr>
        <w:t xml:space="preserve">, Pamela Hilbert, Ken </w:t>
      </w:r>
      <w:proofErr w:type="spellStart"/>
      <w:r w:rsidRPr="00B44B09">
        <w:rPr>
          <w:rFonts w:ascii="Times New Roman" w:hAnsi="Times New Roman" w:cs="Times New Roman"/>
        </w:rPr>
        <w:t>Gurganus</w:t>
      </w:r>
      <w:proofErr w:type="spellEnd"/>
      <w:r w:rsidRPr="00B44B09">
        <w:rPr>
          <w:rFonts w:ascii="Times New Roman" w:hAnsi="Times New Roman" w:cs="Times New Roman"/>
        </w:rPr>
        <w:t xml:space="preserve">, </w:t>
      </w:r>
      <w:proofErr w:type="spellStart"/>
      <w:r w:rsidRPr="00B44B09">
        <w:rPr>
          <w:rFonts w:ascii="Times New Roman" w:hAnsi="Times New Roman" w:cs="Times New Roman"/>
        </w:rPr>
        <w:t>LouAnn</w:t>
      </w:r>
      <w:proofErr w:type="spellEnd"/>
      <w:r w:rsidRPr="00B44B09">
        <w:rPr>
          <w:rFonts w:ascii="Times New Roman" w:hAnsi="Times New Roman" w:cs="Times New Roman"/>
        </w:rPr>
        <w:t xml:space="preserve"> </w:t>
      </w:r>
      <w:proofErr w:type="spellStart"/>
      <w:r w:rsidRPr="00B44B09">
        <w:rPr>
          <w:rFonts w:ascii="Times New Roman" w:hAnsi="Times New Roman" w:cs="Times New Roman"/>
        </w:rPr>
        <w:t>Riggans</w:t>
      </w:r>
      <w:proofErr w:type="spellEnd"/>
      <w:r w:rsidRPr="00B44B09">
        <w:rPr>
          <w:rFonts w:ascii="Times New Roman" w:hAnsi="Times New Roman" w:cs="Times New Roman"/>
        </w:rPr>
        <w:t xml:space="preserve">, 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and Jami Woods</w:t>
      </w:r>
      <w:bookmarkStart w:id="0" w:name="_GoBack"/>
      <w:bookmarkEnd w:id="0"/>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TAC convened at 9:55 a.m.</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 xml:space="preserve">Introductions </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xml:space="preserve"> welcomed everyone and gave logistical information about the building and agenda.</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Dr. Gayle Green welcomed the TAC members to campus and introduced the new building additions to the North Campus.  She went over the departments that are housed on the campus, in addition to the focus the campus has on college transfer.  The campus has received a bond to open two more buildings in 2015 and 2016. She thanked the group for the work done regarding the student transfer process.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TAC Vacancies from NCCCS</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Dr. Morrissey introduced the new co-chair and a committee member to the committee. The new co-chair replacing 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xml:space="preserve"> will be Dr.  Marcia </w:t>
      </w:r>
      <w:proofErr w:type="spellStart"/>
      <w:r w:rsidRPr="00B44B09">
        <w:rPr>
          <w:rFonts w:ascii="Times New Roman" w:hAnsi="Times New Roman" w:cs="Times New Roman"/>
        </w:rPr>
        <w:t>Conston</w:t>
      </w:r>
      <w:proofErr w:type="spellEnd"/>
      <w:r w:rsidRPr="00B44B09">
        <w:rPr>
          <w:rFonts w:ascii="Times New Roman" w:hAnsi="Times New Roman" w:cs="Times New Roman"/>
        </w:rPr>
        <w:t xml:space="preserve">, the Vice President of Enrollment and Student Services, from Central Piedmont Community College. The new committee member replacing Dr. Pamela Hilbert will be Dr. Jami Woods, the Vice President of Curriculum Programs at Surry Community College.  Wesley </w:t>
      </w:r>
      <w:proofErr w:type="spellStart"/>
      <w:r w:rsidRPr="00B44B09">
        <w:rPr>
          <w:rFonts w:ascii="Times New Roman" w:hAnsi="Times New Roman" w:cs="Times New Roman"/>
        </w:rPr>
        <w:t>Beddard</w:t>
      </w:r>
      <w:proofErr w:type="spellEnd"/>
      <w:r w:rsidRPr="00B44B09">
        <w:rPr>
          <w:rFonts w:ascii="Times New Roman" w:hAnsi="Times New Roman" w:cs="Times New Roman"/>
        </w:rPr>
        <w:t>, the new Associate Vice President of Student Learning and Success at the NC Community College System office, will now replace Vann Wilson.</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Update on Work on the CAA Review Team</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Dr. Lisa Chapman gave a review of the work on revision with the CAA.  The goal is to have the general education courses and the student learning outcomes developed by the end of May 2013. The second 30- credit hour requirement, including the pre-major pathways, will be slated to start in the fall of 2013.  An overview of the online tools that will be used to assist faculty and students will be developed and implemented during 2013-2014.</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Dr. Chapman discussed the research development question as it pertains to the joint review steering committee.   In reviewing the current courses offered, and the Transfer Navigator tool, there was feedback that there was little usage of the Transfer Navigator.  Some reasons given were that there are no strategies in place to keep up with the changes that have been taking place with courses on campus.  An update in regards to the information gathered will be presented at the CTPA conference at Wake Tech on April 19, 2013.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Meetings have started with the discipline teams, beginning on March 8, 2013, at the UNC Center for School Leadership Development in Chapel Hill, NC. The UNC system faculty met to discuss the first six discipline courses that could be included in the general education component and potential student learning outcomes.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lastRenderedPageBreak/>
        <w:t>Additional discipline team meetings will also be held on April 8 and April 10 for the UNC System faculty. Dual sessions will be held on March 28, 2013, and April 26, 2013. From those meetings, there will be a finalized list of the first 30 credit hour component by May 31, 2013.</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Dr. Chapman presented the issue of the language used in the discussion of the CAA revision. There is a question of the usage of “core”.   There was concern that the changes will not allow the CAA to work like it did before, and also, the terminology will lead us to go in another direction that may not work as seamlessly as it should.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The policy goals have been revised from the original goals by the CAA Review Committee. Changes include the following:  (see </w:t>
      </w:r>
      <w:r w:rsidRPr="00B44B09">
        <w:rPr>
          <w:rFonts w:ascii="Times New Roman" w:hAnsi="Times New Roman" w:cs="Times New Roman"/>
          <w:u w:val="single"/>
        </w:rPr>
        <w:t>CAA Proposed Policies</w:t>
      </w:r>
      <w:r w:rsidRPr="00B44B09">
        <w:rPr>
          <w:rFonts w:ascii="Times New Roman" w:hAnsi="Times New Roman" w:cs="Times New Roman"/>
        </w:rPr>
        <w:t xml:space="preserve">)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24615C">
      <w:pPr>
        <w:pStyle w:val="ListParagraph"/>
        <w:numPr>
          <w:ilvl w:val="0"/>
          <w:numId w:val="1"/>
        </w:numPr>
        <w:spacing w:after="0" w:line="240" w:lineRule="auto"/>
        <w:rPr>
          <w:rFonts w:ascii="Times New Roman" w:hAnsi="Times New Roman" w:cs="Times New Roman"/>
        </w:rPr>
      </w:pPr>
      <w:r w:rsidRPr="00B44B09">
        <w:rPr>
          <w:rFonts w:ascii="Times New Roman" w:hAnsi="Times New Roman" w:cs="Times New Roman"/>
        </w:rPr>
        <w:t xml:space="preserve">The proposed transfer policies would include in item 3, the language of “equivalency course credit”.  The student would receive course equivalency credit.  Each university would still maintain their “core”.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24615C">
      <w:pPr>
        <w:pStyle w:val="ListParagraph"/>
        <w:numPr>
          <w:ilvl w:val="0"/>
          <w:numId w:val="1"/>
        </w:numPr>
        <w:spacing w:after="0" w:line="240" w:lineRule="auto"/>
        <w:rPr>
          <w:rFonts w:ascii="Times New Roman" w:hAnsi="Times New Roman" w:cs="Times New Roman"/>
        </w:rPr>
      </w:pPr>
      <w:r w:rsidRPr="00B44B09">
        <w:rPr>
          <w:rFonts w:ascii="Times New Roman" w:hAnsi="Times New Roman" w:cs="Times New Roman"/>
        </w:rPr>
        <w:t>The CAA Review Committee has removed “first year” and “second year” language and references to pathways on March 13, 2014.</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There was discussion regarding where the additional 30 hours would come from, and the second year pathway.  There was additional concern regarding the current 44-credit hour core that satisfied the lower division general education core at the senior institutions.  Dr. Morrissey discussed studies that have been done that show that transfer students in the 2006-2008 timeline were not finishing the 44-credit hour core and not completing Math and English before transferring.  There should be some measure to build guarantees for students within their first two years of their undergraduate career. This will assist with completion and graduation rates.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 advising piece is essential to the CAA revision process.  There needs to be a partnership advising tool in place to assist students with the transfer process.   There are proposed strategies to support the success of the student in items 1-4.  Item 3 does include a tuition scholarship option for students within the AA/AS holding and maintaining a 3.0 GPA. To date, this item has not been taken up by the legislature.</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b/>
          <w:i/>
        </w:rPr>
      </w:pPr>
      <w:r w:rsidRPr="00B44B09">
        <w:rPr>
          <w:rFonts w:ascii="Times New Roman" w:hAnsi="Times New Roman" w:cs="Times New Roman"/>
          <w:b/>
          <w:i/>
        </w:rPr>
        <w:t xml:space="preserve">Dr. Morrissey discussed the role of the TAC in the CAA revision process. The TAC should take the seven items listed in the proposed transfer policies and integrate those policies into the current CAA.  The TAC now needs to start delving into the meaning of the seven items with changes within the CAA. The timeline for completion of these changes should be for February 2014, as it has to go through the two boards for approval, to ensure completion before registration for fall semester 2014. The TAC serves as the policy administrators of the CAA. </w:t>
      </w:r>
    </w:p>
    <w:p w:rsidR="00102FC8" w:rsidRPr="00B44B09" w:rsidRDefault="00102FC8" w:rsidP="00102FC8">
      <w:pPr>
        <w:spacing w:after="0" w:line="240" w:lineRule="auto"/>
        <w:rPr>
          <w:rFonts w:ascii="Times New Roman" w:hAnsi="Times New Roman" w:cs="Times New Roman"/>
          <w:b/>
          <w:i/>
        </w:rPr>
      </w:pPr>
    </w:p>
    <w:p w:rsidR="00102FC8" w:rsidRPr="00B44B09" w:rsidRDefault="00102FC8" w:rsidP="00102FC8">
      <w:pPr>
        <w:spacing w:after="0" w:line="240" w:lineRule="auto"/>
        <w:rPr>
          <w:rFonts w:ascii="Times New Roman" w:hAnsi="Times New Roman" w:cs="Times New Roman"/>
          <w:b/>
          <w:i/>
        </w:rPr>
      </w:pPr>
      <w:r w:rsidRPr="00B44B09">
        <w:rPr>
          <w:rFonts w:ascii="Times New Roman" w:hAnsi="Times New Roman" w:cs="Times New Roman"/>
          <w:b/>
          <w:i/>
        </w:rPr>
        <w:t>Dr. Morrissey also asked what the TAC wants their role to be in the future.  She asked the TAC to consider the relevancy of the CAA in the future and what has to happen for the TAC to maintain this relevancy.  The draft of the CAA revisions needs to go out to colleges for review in fall 2013.  There was discussion of how to formulate a plan to ensure that the timeline regarding TAC takes place.  The TAC will focus on the proposed transfer policies from the CAA Review Committee.</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It is important to look at the role of Transfer Navigator within the process. Dr. Chapman stated that we needed something written in that states that universities have to participate as well.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TAC will receive an invitation with the information regarding the discipline team meetings to observe the process.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There was discussion of whether there is a guarantee of the second 30 credit hours as transferring seamlessly.  The second pre-major course pathway will require a student to receive pre-major advising from the partnering university as to what the student will need to do for that major.  In addition, there may be some discussion of removing courses from the CAA that may be more appropriate as upper level courses.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lastRenderedPageBreak/>
        <w:t>Dr. Chapman states that there has to be a mechanism built into the agreement regarding the maintenance of the CAA and notice of those changes to the public regarding those changes.  In addition, tools to maintain the changes from the universities to the community colleges should be implemented as well.</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Formal Approval of the December 14, 2012 Minutes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Rita asked for approval of the minutes of the December 14, 2012, meeting.  A formal vote was held.  Hearing no corrections, co</w:t>
      </w:r>
      <w:r w:rsidRPr="00B44B09">
        <w:rPr>
          <w:rFonts w:cs="Times New Roman"/>
        </w:rPr>
        <w:t>‐</w:t>
      </w:r>
      <w:r w:rsidRPr="00B44B09">
        <w:rPr>
          <w:rFonts w:ascii="Times New Roman" w:hAnsi="Times New Roman" w:cs="Times New Roman"/>
        </w:rPr>
        <w:t xml:space="preserve">chair 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xml:space="preserve"> made a motion that the minutes be approved as presented. The motion was seconded and passed unanimously.</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pStyle w:val="Title"/>
        <w:rPr>
          <w:rFonts w:ascii="Times New Roman" w:hAnsi="Times New Roman"/>
          <w:b w:val="0"/>
          <w:sz w:val="24"/>
          <w:szCs w:val="24"/>
        </w:rPr>
      </w:pPr>
    </w:p>
    <w:p w:rsidR="00102FC8" w:rsidRPr="00B44B09" w:rsidRDefault="00102FC8" w:rsidP="00102FC8">
      <w:pPr>
        <w:pStyle w:val="Title"/>
        <w:rPr>
          <w:rFonts w:ascii="Times New Roman" w:hAnsi="Times New Roman"/>
          <w:b w:val="0"/>
          <w:sz w:val="28"/>
          <w:szCs w:val="28"/>
        </w:rPr>
      </w:pPr>
      <w:r w:rsidRPr="00B44B09">
        <w:rPr>
          <w:rFonts w:ascii="Times New Roman" w:hAnsi="Times New Roman"/>
          <w:sz w:val="28"/>
          <w:szCs w:val="28"/>
        </w:rPr>
        <w:t>Old Business: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C-Grade Transfer within UNC</w:t>
      </w:r>
    </w:p>
    <w:p w:rsidR="00102FC8" w:rsidRPr="00B44B09" w:rsidRDefault="00102FC8" w:rsidP="00102FC8">
      <w:pPr>
        <w:spacing w:after="0" w:line="240" w:lineRule="auto"/>
        <w:rPr>
          <w:rFonts w:ascii="Times New Roman" w:hAnsi="Times New Roman" w:cs="Times New Roman"/>
        </w:rPr>
      </w:pP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polled 13 out of the 16 campuses that stated they would not take C- grades regarding transfer within UNC due to it is below a 2.0 GPA. This will need to be reviewed in regards to the CAA policy revisions.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Writing Intensive Designation</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Dr. Hilbert asked whether the TAC or the NC Community College System Office needed to give communication regarding the writing intensive designation and their compatibility with the CAA.  There was a discussion of the need for all 16 universities to agree as to the writing intensive designation.  This could include a question to the UNC-GA regarding this matter. </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Previous CRC Information Items</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(See </w:t>
      </w:r>
      <w:r w:rsidRPr="00B44B09">
        <w:rPr>
          <w:rFonts w:ascii="Times New Roman" w:hAnsi="Times New Roman" w:cs="Times New Roman"/>
          <w:u w:val="single"/>
        </w:rPr>
        <w:t>TAC Meeting Agenda-032213</w:t>
      </w:r>
      <w:r w:rsidRPr="00B44B09">
        <w:rPr>
          <w:rFonts w:ascii="Times New Roman" w:hAnsi="Times New Roman" w:cs="Times New Roman"/>
        </w:rPr>
        <w:t>)</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proofErr w:type="gramStart"/>
      <w:r w:rsidRPr="00B44B09">
        <w:rPr>
          <w:rStyle w:val="Heading2Char"/>
          <w:rFonts w:eastAsiaTheme="minorEastAsia"/>
          <w:sz w:val="24"/>
          <w:szCs w:val="24"/>
        </w:rPr>
        <w:t>Items 1-5, Page 2:</w:t>
      </w:r>
      <w:r w:rsidRPr="00B44B09">
        <w:rPr>
          <w:rFonts w:ascii="Times New Roman" w:hAnsi="Times New Roman" w:cs="Times New Roman"/>
        </w:rPr>
        <w:t xml:space="preserve"> Items 1-2 regarding BIO 285 and MAT 252 were accepted for information.</w:t>
      </w:r>
      <w:proofErr w:type="gramEnd"/>
      <w:r w:rsidRPr="00B44B09">
        <w:rPr>
          <w:rFonts w:ascii="Times New Roman" w:hAnsi="Times New Roman" w:cs="Times New Roman"/>
        </w:rPr>
        <w:t xml:space="preserve">  Items 3-4 regarding ART 121 and ART 122 were brought for information and also need to be clarified for a potential vote regarding the necessity of updates to the CAA transfer list. Items 5 regarding BIO 280 was brought for information.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There was discussion regarding the communication of the changes of the courses and how the UNC-GA would handle receipt of the information to the universities.  In addition, there was discussion regarding how the information would be presented from TAC to the community colleges.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There was discussion regarding the necessity of the information to the committee, and if a vote is necessary.  Dr. Morrissey suggested that the TAC discuss the policies and decide how to proceed in the future with “information items”.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There was a motion for the acceptance of the information items, and also changes in the title requests for ART 121 and ART 122. The motion was seconded and passed unanimously.  ART 121 and ART 122 will be updated by Precious on the transfer list. </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Bilateral Agreements</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(See </w:t>
      </w:r>
      <w:r w:rsidRPr="00B44B09">
        <w:rPr>
          <w:rFonts w:ascii="Times New Roman" w:hAnsi="Times New Roman" w:cs="Times New Roman"/>
          <w:u w:val="single"/>
        </w:rPr>
        <w:t>TAC Meeting Agenda-032213</w:t>
      </w:r>
      <w:r w:rsidRPr="00B44B09">
        <w:rPr>
          <w:rFonts w:ascii="Times New Roman" w:hAnsi="Times New Roman" w:cs="Times New Roman"/>
        </w:rPr>
        <w:t>)</w:t>
      </w:r>
    </w:p>
    <w:p w:rsidR="00102FC8" w:rsidRPr="00B44B09" w:rsidRDefault="00102FC8" w:rsidP="00102FC8">
      <w:pPr>
        <w:spacing w:after="0" w:line="240" w:lineRule="auto"/>
        <w:rPr>
          <w:rStyle w:val="Heading2Char"/>
          <w:rFonts w:eastAsiaTheme="minorEastAsia"/>
          <w:sz w:val="24"/>
          <w:szCs w:val="24"/>
        </w:rPr>
      </w:pPr>
    </w:p>
    <w:p w:rsidR="00102FC8" w:rsidRPr="00B44B09" w:rsidRDefault="00102FC8" w:rsidP="00102FC8">
      <w:pPr>
        <w:rPr>
          <w:rFonts w:ascii="Times New Roman" w:hAnsi="Times New Roman" w:cs="Times New Roman"/>
        </w:rPr>
      </w:pPr>
      <w:r w:rsidRPr="00B44B09">
        <w:rPr>
          <w:rStyle w:val="Heading2Char"/>
          <w:rFonts w:eastAsiaTheme="minorEastAsia"/>
          <w:sz w:val="24"/>
          <w:szCs w:val="24"/>
        </w:rPr>
        <w:lastRenderedPageBreak/>
        <w:t>Page 3:</w:t>
      </w:r>
      <w:r w:rsidRPr="00B44B09">
        <w:rPr>
          <w:rFonts w:ascii="Times New Roman" w:hAnsi="Times New Roman" w:cs="Times New Roman"/>
          <w:sz w:val="24"/>
          <w:szCs w:val="24"/>
        </w:rPr>
        <w:t xml:space="preserve">  </w:t>
      </w:r>
      <w:r w:rsidRPr="00B44B09">
        <w:rPr>
          <w:rFonts w:ascii="Times New Roman" w:hAnsi="Times New Roman" w:cs="Times New Roman"/>
        </w:rPr>
        <w:t xml:space="preserve">There was discussion of bilateral agreements. It was decided to move this item to the time set aside for the TAC to discuss the entire CAA revision process.  </w:t>
      </w:r>
    </w:p>
    <w:p w:rsidR="00102FC8" w:rsidRPr="00B44B09" w:rsidRDefault="00102FC8" w:rsidP="00102FC8">
      <w:pPr>
        <w:pStyle w:val="Title"/>
        <w:rPr>
          <w:rFonts w:ascii="Times New Roman" w:hAnsi="Times New Roman"/>
          <w:b w:val="0"/>
          <w:sz w:val="28"/>
          <w:szCs w:val="28"/>
        </w:rPr>
      </w:pPr>
      <w:r w:rsidRPr="00B44B09">
        <w:rPr>
          <w:rFonts w:ascii="Times New Roman" w:hAnsi="Times New Roman"/>
          <w:sz w:val="28"/>
          <w:szCs w:val="28"/>
        </w:rPr>
        <w:t>New Business: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CRC Requests to TAC for Action</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(See </w:t>
      </w:r>
      <w:r w:rsidRPr="00B44B09">
        <w:rPr>
          <w:rFonts w:ascii="Times New Roman" w:hAnsi="Times New Roman" w:cs="Times New Roman"/>
          <w:u w:val="single"/>
        </w:rPr>
        <w:t>TAC Meeting Agenda-032213</w:t>
      </w:r>
      <w:r w:rsidRPr="00B44B09">
        <w:rPr>
          <w:rFonts w:ascii="Times New Roman" w:hAnsi="Times New Roman" w:cs="Times New Roman"/>
        </w:rPr>
        <w:t>)</w:t>
      </w:r>
    </w:p>
    <w:p w:rsidR="00102FC8" w:rsidRPr="00B44B09" w:rsidRDefault="00102FC8" w:rsidP="00102FC8">
      <w:pPr>
        <w:pStyle w:val="Heading2"/>
        <w:rPr>
          <w:b/>
          <w:sz w:val="22"/>
          <w:szCs w:val="22"/>
        </w:rPr>
      </w:pPr>
      <w:r w:rsidRPr="00B44B09">
        <w:rPr>
          <w:sz w:val="24"/>
          <w:szCs w:val="24"/>
        </w:rPr>
        <w:t xml:space="preserve">Items 1-3, Page 4: </w:t>
      </w:r>
      <w:r w:rsidRPr="00B44B09">
        <w:rPr>
          <w:sz w:val="22"/>
          <w:szCs w:val="22"/>
        </w:rPr>
        <w:t xml:space="preserve">The items for information (Items 1-3) regarding HIS 237, HIS 275, and POL 250 were sent as information items, and those courses were added to the transfer list. This information will be reflected received in minutes from today’s meeting.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Style w:val="Heading2Char"/>
          <w:rFonts w:eastAsiaTheme="minorEastAsia"/>
          <w:sz w:val="24"/>
          <w:szCs w:val="24"/>
        </w:rPr>
        <w:t>Item 4, Page 4-</w:t>
      </w:r>
      <w:r w:rsidRPr="00B44B09">
        <w:rPr>
          <w:rFonts w:ascii="Times New Roman" w:hAnsi="Times New Roman" w:cs="Times New Roman"/>
        </w:rPr>
        <w:t xml:space="preserve">The item regarding FVP 240 was sent for a request to add to the CAA with a pre-major/elective status.  There was discussion regarding the necessity of this course being added to the CAA as a pre-major versus an elective.  In addition, there was discussion regarding the FVP 240 course being added solely as an elective course. Dr. Morrissey stated that there may need to be caution in adding additional courses to the CAA, as this course is for a two-year terminal degree. There was discussion that this be handled as a course for a bilateral agreement. There was a motion to deny adding the FVP 240 course to the transfer course list, with the addition of the advice regarding handling this course as a course for a bilateral agreement. The motion was seconded and passed unanimously.  </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 xml:space="preserve">Additional Information Items:   </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(See </w:t>
      </w:r>
      <w:r w:rsidRPr="00B44B09">
        <w:rPr>
          <w:rFonts w:ascii="Times New Roman" w:hAnsi="Times New Roman" w:cs="Times New Roman"/>
          <w:u w:val="single"/>
        </w:rPr>
        <w:t>TAC Meeting Agenda-032213</w:t>
      </w:r>
      <w:r w:rsidRPr="00B44B09">
        <w:rPr>
          <w:rFonts w:ascii="Times New Roman" w:hAnsi="Times New Roman" w:cs="Times New Roman"/>
        </w:rPr>
        <w:t>)</w:t>
      </w:r>
    </w:p>
    <w:p w:rsidR="00102FC8" w:rsidRPr="00B44B09" w:rsidRDefault="00102FC8" w:rsidP="00102FC8">
      <w:pPr>
        <w:spacing w:after="0" w:line="240" w:lineRule="auto"/>
        <w:rPr>
          <w:rFonts w:ascii="Times New Roman" w:hAnsi="Times New Roman" w:cs="Times New Roman"/>
          <w:i/>
          <w:u w:val="single"/>
        </w:rPr>
      </w:pPr>
    </w:p>
    <w:p w:rsidR="00102FC8" w:rsidRPr="00B44B09" w:rsidRDefault="00102FC8" w:rsidP="00102FC8">
      <w:pPr>
        <w:rPr>
          <w:rFonts w:ascii="Times New Roman" w:hAnsi="Times New Roman" w:cs="Times New Roman"/>
        </w:rPr>
      </w:pPr>
      <w:r w:rsidRPr="00B44B09">
        <w:rPr>
          <w:rStyle w:val="Heading2Char"/>
          <w:rFonts w:eastAsiaTheme="minorEastAsia"/>
          <w:sz w:val="24"/>
          <w:szCs w:val="24"/>
        </w:rPr>
        <w:t>Item 1-4, Page 5:</w:t>
      </w:r>
      <w:r w:rsidRPr="00B44B09">
        <w:rPr>
          <w:rFonts w:ascii="Times New Roman" w:hAnsi="Times New Roman" w:cs="Times New Roman"/>
        </w:rPr>
        <w:t xml:space="preserve">- Precious is currently working on solidifying the accuracy of the combined Course Library, the transfer list in the CAA, and the pre-majors, as it relates to the course titles and prefix numbers. The additional items of the pre-majors will be re-forwarded to </w:t>
      </w: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w:t>
      </w:r>
      <w:proofErr w:type="spellStart"/>
      <w:r w:rsidRPr="00B44B09">
        <w:rPr>
          <w:rFonts w:ascii="Times New Roman" w:hAnsi="Times New Roman" w:cs="Times New Roman"/>
        </w:rPr>
        <w:t>Philyaw</w:t>
      </w:r>
      <w:proofErr w:type="spellEnd"/>
      <w:r w:rsidRPr="00B44B09">
        <w:rPr>
          <w:rFonts w:ascii="Times New Roman" w:hAnsi="Times New Roman" w:cs="Times New Roman"/>
        </w:rPr>
        <w:t xml:space="preserve">-Rogers for clarification as to the receipt of information to the UNC Board of Governors.  The item regarding out of state agreements have been forwarded to Wesley </w:t>
      </w:r>
      <w:proofErr w:type="spellStart"/>
      <w:r w:rsidRPr="00B44B09">
        <w:rPr>
          <w:rFonts w:ascii="Times New Roman" w:hAnsi="Times New Roman" w:cs="Times New Roman"/>
        </w:rPr>
        <w:t>Beddard</w:t>
      </w:r>
      <w:proofErr w:type="spellEnd"/>
      <w:r w:rsidRPr="00B44B09">
        <w:rPr>
          <w:rFonts w:ascii="Times New Roman" w:hAnsi="Times New Roman" w:cs="Times New Roman"/>
        </w:rPr>
        <w:t xml:space="preserve"> and Attorney Q. </w:t>
      </w:r>
      <w:proofErr w:type="spellStart"/>
      <w:r w:rsidRPr="00B44B09">
        <w:rPr>
          <w:rFonts w:ascii="Times New Roman" w:hAnsi="Times New Roman" w:cs="Times New Roman"/>
        </w:rPr>
        <w:t>Shante</w:t>
      </w:r>
      <w:proofErr w:type="spellEnd"/>
      <w:r w:rsidRPr="00B44B09">
        <w:rPr>
          <w:rFonts w:ascii="Times New Roman" w:hAnsi="Times New Roman" w:cs="Times New Roman"/>
        </w:rPr>
        <w:t xml:space="preserve"> Martin for review. There was additional discussion regarding the termination of the bilateral agreements with proprietary schools.  Dr. Morrissey will issue the termination letters for schools that currently have agreements that require notice and a termination letter.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Style w:val="Heading2Char"/>
          <w:rFonts w:eastAsiaTheme="minorEastAsia"/>
          <w:sz w:val="24"/>
          <w:szCs w:val="24"/>
        </w:rPr>
        <w:t>Item 5, Page 5:</w:t>
      </w:r>
      <w:r w:rsidRPr="00B44B09">
        <w:rPr>
          <w:rFonts w:ascii="Times New Roman" w:hAnsi="Times New Roman" w:cs="Times New Roman"/>
        </w:rPr>
        <w:t xml:space="preserve"> The format would include the chart provided on page 4 of the agenda.  The chart should include the analysis and the request from each college.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proofErr w:type="gramStart"/>
      <w:r w:rsidRPr="00B44B09">
        <w:rPr>
          <w:rStyle w:val="Heading2Char"/>
          <w:rFonts w:eastAsiaTheme="minorEastAsia"/>
          <w:sz w:val="24"/>
          <w:szCs w:val="24"/>
        </w:rPr>
        <w:t>Item 6, Page 5:</w:t>
      </w:r>
      <w:r w:rsidRPr="00B44B09">
        <w:rPr>
          <w:rFonts w:ascii="Times New Roman" w:hAnsi="Times New Roman" w:cs="Times New Roman"/>
        </w:rPr>
        <w:t xml:space="preserve"> There was discussion of how to handle the communication of the information from the TAC to the CTPA.</w:t>
      </w:r>
      <w:proofErr w:type="gramEnd"/>
      <w:r w:rsidRPr="00B44B09">
        <w:rPr>
          <w:rFonts w:ascii="Times New Roman" w:hAnsi="Times New Roman" w:cs="Times New Roman"/>
        </w:rPr>
        <w:t xml:space="preserve"> The timeline would be thirty days from the last meeting to be reported, including the minutes. Precious and </w:t>
      </w: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would correspond and collaborate on this process to ensure a timely turn around for all items from the TAC, moving forward.</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pStyle w:val="Heading2"/>
        <w:rPr>
          <w:sz w:val="24"/>
          <w:szCs w:val="24"/>
          <w:u w:val="single"/>
        </w:rPr>
      </w:pPr>
      <w:r w:rsidRPr="00B44B09">
        <w:rPr>
          <w:sz w:val="24"/>
          <w:szCs w:val="24"/>
          <w:u w:val="single"/>
        </w:rPr>
        <w:t>CRC Information Items to TAC</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(See </w:t>
      </w:r>
      <w:r w:rsidRPr="00B44B09">
        <w:rPr>
          <w:rFonts w:ascii="Times New Roman" w:hAnsi="Times New Roman" w:cs="Times New Roman"/>
          <w:u w:val="single"/>
        </w:rPr>
        <w:t>TAC Meeting Agenda-032213</w:t>
      </w:r>
      <w:r w:rsidRPr="00B44B09">
        <w:rPr>
          <w:rFonts w:ascii="Times New Roman" w:hAnsi="Times New Roman" w:cs="Times New Roman"/>
        </w:rPr>
        <w:t>)</w:t>
      </w:r>
    </w:p>
    <w:p w:rsidR="00102FC8" w:rsidRPr="00B44B09" w:rsidRDefault="00102FC8" w:rsidP="00102FC8">
      <w:pPr>
        <w:spacing w:after="0" w:line="240" w:lineRule="auto"/>
        <w:rPr>
          <w:rStyle w:val="Heading3Char"/>
          <w:rFonts w:eastAsiaTheme="minorEastAsia"/>
          <w:sz w:val="24"/>
          <w:szCs w:val="24"/>
        </w:rPr>
      </w:pPr>
    </w:p>
    <w:p w:rsidR="00102FC8" w:rsidRPr="00B44B09" w:rsidRDefault="00102FC8" w:rsidP="00102FC8">
      <w:pPr>
        <w:spacing w:after="0" w:line="240" w:lineRule="auto"/>
        <w:rPr>
          <w:rFonts w:ascii="Times New Roman" w:hAnsi="Times New Roman" w:cs="Times New Roman"/>
        </w:rPr>
      </w:pPr>
      <w:r w:rsidRPr="00B44B09">
        <w:rPr>
          <w:rStyle w:val="Heading3Char"/>
          <w:rFonts w:eastAsiaTheme="minorEastAsia"/>
          <w:sz w:val="24"/>
          <w:szCs w:val="24"/>
        </w:rPr>
        <w:t>Page 8:</w:t>
      </w:r>
      <w:r w:rsidRPr="00B44B09">
        <w:rPr>
          <w:rFonts w:ascii="Times New Roman" w:hAnsi="Times New Roman" w:cs="Times New Roman"/>
        </w:rPr>
        <w:t xml:space="preserve">  The item regarding CHM 263 was sent for an information item only. This information will be reflected received in minutes from today’s meeting. </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lastRenderedPageBreak/>
        <w:t>Revision of CAA Document</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Wesley </w:t>
      </w:r>
      <w:proofErr w:type="spellStart"/>
      <w:r w:rsidRPr="00B44B09">
        <w:rPr>
          <w:rFonts w:ascii="Times New Roman" w:hAnsi="Times New Roman" w:cs="Times New Roman"/>
        </w:rPr>
        <w:t>Beddard</w:t>
      </w:r>
      <w:proofErr w:type="spellEnd"/>
      <w:r w:rsidRPr="00B44B09">
        <w:rPr>
          <w:rFonts w:ascii="Times New Roman" w:hAnsi="Times New Roman" w:cs="Times New Roman"/>
        </w:rPr>
        <w:t xml:space="preserve"> stated that Dr. Chapman did an excellent presentation on the CAA revision process. Wesley also gave additional comments on the reverse transfer process.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 reverse transfer process will work on the issue of the transfer students that transfer without a degree. The process would involve notification to the community college for a student at a university that could qualify for a degree. The reverse transfer project currently has a grant and is working on a two year timeline for completion. Central Piedmont Community College will be the leading community college on the project, along with eleven other community colleges that are partnered with universities.</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Wesley noted that Michelle Blackwell will be the Director of Reverse Transfer at UNC-GA and is the central contact person on the project.  A more in-depth update will be given at the next meeting as the project develops.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Reports from NCCCS and UNC-GA</w:t>
      </w:r>
    </w:p>
    <w:p w:rsidR="00102FC8" w:rsidRPr="00B44B09" w:rsidRDefault="00102FC8" w:rsidP="00102FC8">
      <w:pPr>
        <w:spacing w:after="0" w:line="240" w:lineRule="auto"/>
        <w:rPr>
          <w:rFonts w:ascii="Times New Roman" w:hAnsi="Times New Roman" w:cs="Times New Roman"/>
        </w:rPr>
      </w:pP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will send out all invitations of the sessions and dual meetings to TAC, along with the discipline team lists.</w:t>
      </w:r>
    </w:p>
    <w:p w:rsidR="00102FC8" w:rsidRPr="00B44B09" w:rsidRDefault="00102FC8" w:rsidP="00102FC8">
      <w:pPr>
        <w:pStyle w:val="Heading1"/>
        <w:rPr>
          <w:rFonts w:ascii="Times New Roman" w:hAnsi="Times New Roman" w:cs="Times New Roman"/>
          <w:color w:val="auto"/>
          <w:sz w:val="24"/>
          <w:szCs w:val="24"/>
          <w:u w:val="single"/>
        </w:rPr>
      </w:pPr>
      <w:r w:rsidRPr="00B44B09">
        <w:rPr>
          <w:rFonts w:ascii="Times New Roman" w:hAnsi="Times New Roman" w:cs="Times New Roman"/>
          <w:color w:val="auto"/>
          <w:sz w:val="24"/>
          <w:szCs w:val="24"/>
          <w:u w:val="single"/>
        </w:rPr>
        <w:t>CTPA Meeting</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 xml:space="preserve">The TAC representatives for the CTPA meeting will be Thomas Gould and possibly Ken </w:t>
      </w:r>
      <w:proofErr w:type="spellStart"/>
      <w:r w:rsidRPr="00B44B09">
        <w:rPr>
          <w:rFonts w:ascii="Times New Roman" w:hAnsi="Times New Roman" w:cs="Times New Roman"/>
        </w:rPr>
        <w:t>Gurganus</w:t>
      </w:r>
      <w:proofErr w:type="spellEnd"/>
      <w:r w:rsidRPr="00B44B09">
        <w:rPr>
          <w:rFonts w:ascii="Times New Roman" w:hAnsi="Times New Roman" w:cs="Times New Roman"/>
        </w:rPr>
        <w:t xml:space="preserve"> or David English. The meeting will be held on April 19, 2013, at Wake Tech Community College. Dr. Chapman will be there presenting on the CAA revision.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pStyle w:val="Title"/>
        <w:rPr>
          <w:rFonts w:ascii="Times New Roman" w:hAnsi="Times New Roman"/>
          <w:b w:val="0"/>
          <w:sz w:val="28"/>
          <w:szCs w:val="28"/>
        </w:rPr>
      </w:pPr>
      <w:r w:rsidRPr="00B44B09">
        <w:rPr>
          <w:rFonts w:ascii="Times New Roman" w:hAnsi="Times New Roman"/>
          <w:sz w:val="28"/>
          <w:szCs w:val="28"/>
        </w:rPr>
        <w:t>Next Meeting:</w:t>
      </w: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The parameters of the next meeting should include sending out a draft of the CAA revisions for comment. There will need to be a working meeting before June to start on these revisions. The next meeting will be on May 30, 2013, tentatively in Chapel Hill, NC.  The meeting will be set for 9:30 a.m. to 2:30 p.m. A draft of the CAA with potential revisions will be sent out to the committee before the May 30</w:t>
      </w:r>
      <w:r w:rsidRPr="00B44B09">
        <w:rPr>
          <w:rFonts w:ascii="Times New Roman" w:hAnsi="Times New Roman" w:cs="Times New Roman"/>
          <w:vertAlign w:val="superscript"/>
        </w:rPr>
        <w:t>th</w:t>
      </w:r>
      <w:r w:rsidRPr="00B44B09">
        <w:rPr>
          <w:rFonts w:ascii="Times New Roman" w:hAnsi="Times New Roman" w:cs="Times New Roman"/>
        </w:rPr>
        <w:t xml:space="preserve"> meeting. </w:t>
      </w: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spacing w:after="0" w:line="240" w:lineRule="auto"/>
        <w:rPr>
          <w:rFonts w:ascii="Times New Roman" w:hAnsi="Times New Roman" w:cs="Times New Roman"/>
        </w:rPr>
      </w:pPr>
    </w:p>
    <w:p w:rsidR="00102FC8" w:rsidRPr="00B44B09" w:rsidRDefault="00102FC8" w:rsidP="00102FC8">
      <w:pPr>
        <w:pStyle w:val="Title"/>
        <w:rPr>
          <w:rFonts w:ascii="Times New Roman" w:hAnsi="Times New Roman"/>
          <w:b w:val="0"/>
          <w:sz w:val="28"/>
          <w:szCs w:val="28"/>
        </w:rPr>
      </w:pPr>
      <w:r w:rsidRPr="00B44B09">
        <w:rPr>
          <w:rFonts w:ascii="Times New Roman" w:hAnsi="Times New Roman"/>
          <w:sz w:val="28"/>
          <w:szCs w:val="28"/>
        </w:rPr>
        <w:t>Departure of TAC Members:</w:t>
      </w:r>
    </w:p>
    <w:p w:rsidR="00102FC8" w:rsidRPr="00B44B09" w:rsidRDefault="00102FC8" w:rsidP="00102FC8">
      <w:pPr>
        <w:spacing w:after="0" w:line="240" w:lineRule="auto"/>
        <w:rPr>
          <w:rFonts w:ascii="Times New Roman" w:hAnsi="Times New Roman" w:cs="Times New Roman"/>
          <w:b/>
        </w:rPr>
      </w:pPr>
      <w:r w:rsidRPr="00B44B09">
        <w:rPr>
          <w:rFonts w:ascii="Times New Roman" w:hAnsi="Times New Roman" w:cs="Times New Roman"/>
        </w:rPr>
        <w:t xml:space="preserve">Dr. Morrissey thanked 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xml:space="preserve">, Senior Vice President for Student Services at Wake Tech Community College, and Dr. Pamela Hilbert, Vice President for Academic Affairs at Pitt Community College, for their service to the TAC. The committee also thanked both individuals for service and contributions to the Comprehensive Articulation Agreement, and as members of the Transfer Advisory Committee.  Finally, the committee wished both of Rita </w:t>
      </w:r>
      <w:proofErr w:type="spellStart"/>
      <w:r w:rsidRPr="00B44B09">
        <w:rPr>
          <w:rFonts w:ascii="Times New Roman" w:hAnsi="Times New Roman" w:cs="Times New Roman"/>
        </w:rPr>
        <w:t>Jerman</w:t>
      </w:r>
      <w:proofErr w:type="spellEnd"/>
      <w:r w:rsidRPr="00B44B09">
        <w:rPr>
          <w:rFonts w:ascii="Times New Roman" w:hAnsi="Times New Roman" w:cs="Times New Roman"/>
        </w:rPr>
        <w:t xml:space="preserve"> and Dr. Pamela Hilbert the best in their future endeavors.</w:t>
      </w:r>
    </w:p>
    <w:p w:rsidR="00102FC8" w:rsidRPr="00B44B09" w:rsidRDefault="00102FC8" w:rsidP="00102FC8">
      <w:pPr>
        <w:spacing w:after="0" w:line="240" w:lineRule="auto"/>
        <w:rPr>
          <w:rFonts w:ascii="Times New Roman" w:hAnsi="Times New Roman" w:cs="Times New Roman"/>
          <w:b/>
        </w:rPr>
      </w:pPr>
    </w:p>
    <w:p w:rsidR="00102FC8" w:rsidRPr="00B44B09" w:rsidRDefault="00102FC8" w:rsidP="00102FC8">
      <w:pPr>
        <w:spacing w:after="0" w:line="240" w:lineRule="auto"/>
        <w:rPr>
          <w:rFonts w:ascii="Times New Roman" w:hAnsi="Times New Roman" w:cs="Times New Roman"/>
        </w:rPr>
      </w:pPr>
      <w:r w:rsidRPr="00B44B09">
        <w:rPr>
          <w:rFonts w:ascii="Times New Roman" w:hAnsi="Times New Roman" w:cs="Times New Roman"/>
        </w:rPr>
        <w:t>Having no other business, the meeting was adjourned at 1:40 p.m.</w:t>
      </w:r>
    </w:p>
    <w:p w:rsidR="00102FC8" w:rsidRPr="00B44B09" w:rsidRDefault="00102FC8" w:rsidP="00102FC8">
      <w:pPr>
        <w:rPr>
          <w:rFonts w:ascii="Times New Roman" w:hAnsi="Times New Roman" w:cs="Times New Roman"/>
        </w:rPr>
      </w:pPr>
    </w:p>
    <w:p w:rsidR="00102FC8" w:rsidRPr="00B44B09" w:rsidRDefault="00102FC8">
      <w:pPr>
        <w:rPr>
          <w:rFonts w:ascii="Times New Roman" w:hAnsi="Times New Roman" w:cs="Times New Roman"/>
          <w:b/>
          <w:u w:val="single"/>
        </w:rPr>
      </w:pPr>
      <w:r w:rsidRPr="00B44B09">
        <w:rPr>
          <w:rFonts w:ascii="Times New Roman" w:hAnsi="Times New Roman" w:cs="Times New Roman"/>
          <w:b/>
          <w:u w:val="single"/>
        </w:rPr>
        <w:br w:type="page"/>
      </w:r>
    </w:p>
    <w:p w:rsidR="00102FC8" w:rsidRPr="00B44B09" w:rsidRDefault="00102FC8" w:rsidP="00102FC8">
      <w:pPr>
        <w:pStyle w:val="Default"/>
        <w:jc w:val="center"/>
      </w:pPr>
      <w:r w:rsidRPr="00B44B09">
        <w:rPr>
          <w:noProof/>
        </w:rPr>
        <w:lastRenderedPageBreak/>
        <w:drawing>
          <wp:inline distT="0" distB="0" distL="0" distR="0">
            <wp:extent cx="6915150" cy="84963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917436" cy="8499109"/>
                    </a:xfrm>
                    <a:prstGeom prst="rect">
                      <a:avLst/>
                    </a:prstGeom>
                    <a:noFill/>
                    <a:ln w="9525">
                      <a:noFill/>
                      <a:miter lim="800000"/>
                      <a:headEnd/>
                      <a:tailEnd/>
                    </a:ln>
                  </pic:spPr>
                </pic:pic>
              </a:graphicData>
            </a:graphic>
          </wp:inline>
        </w:drawing>
      </w:r>
      <w:r w:rsidRPr="00B44B09">
        <w:t xml:space="preserve"> </w:t>
      </w:r>
    </w:p>
    <w:p w:rsidR="00102FC8" w:rsidRPr="00B44B09" w:rsidRDefault="00102FC8" w:rsidP="00102FC8">
      <w:pPr>
        <w:tabs>
          <w:tab w:val="left" w:pos="6545"/>
        </w:tabs>
        <w:spacing w:after="0" w:line="240" w:lineRule="auto"/>
        <w:ind w:left="720" w:right="720"/>
        <w:rPr>
          <w:rFonts w:ascii="Times New Roman" w:hAnsi="Times New Roman" w:cs="Times New Roman"/>
        </w:rPr>
      </w:pPr>
      <w:r w:rsidRPr="00B44B09">
        <w:rPr>
          <w:rFonts w:ascii="Times New Roman" w:hAnsi="Times New Roman" w:cs="Times New Roman"/>
          <w:noProof/>
        </w:rPr>
        <w:lastRenderedPageBreak/>
        <w:drawing>
          <wp:inline distT="0" distB="0" distL="0" distR="0">
            <wp:extent cx="6858000" cy="69723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6858000" cy="6972300"/>
                    </a:xfrm>
                    <a:prstGeom prst="rect">
                      <a:avLst/>
                    </a:prstGeom>
                    <a:noFill/>
                    <a:ln w="9525">
                      <a:noFill/>
                      <a:miter lim="800000"/>
                      <a:headEnd/>
                      <a:tailEnd/>
                    </a:ln>
                  </pic:spPr>
                </pic:pic>
              </a:graphicData>
            </a:graphic>
          </wp:inline>
        </w:drawing>
      </w:r>
    </w:p>
    <w:p w:rsidR="00102FC8" w:rsidRPr="00B44B09" w:rsidRDefault="00102FC8">
      <w:pPr>
        <w:rPr>
          <w:rFonts w:ascii="Times New Roman" w:hAnsi="Times New Roman" w:cs="Times New Roman"/>
          <w:b/>
          <w:u w:val="single"/>
        </w:rPr>
      </w:pPr>
      <w:r w:rsidRPr="00B44B09">
        <w:rPr>
          <w:rFonts w:ascii="Times New Roman" w:hAnsi="Times New Roman" w:cs="Times New Roman"/>
          <w:b/>
          <w:u w:val="single"/>
        </w:rPr>
        <w:br w:type="page"/>
      </w:r>
    </w:p>
    <w:p w:rsidR="00102FC8" w:rsidRPr="00B44B09" w:rsidRDefault="00B44B09" w:rsidP="00136D19">
      <w:pPr>
        <w:tabs>
          <w:tab w:val="left" w:pos="6545"/>
        </w:tabs>
        <w:ind w:left="720" w:right="720"/>
        <w:jc w:val="center"/>
        <w:rPr>
          <w:rFonts w:ascii="Times New Roman" w:hAnsi="Times New Roman" w:cs="Times New Roman"/>
          <w:b/>
          <w:u w:val="single"/>
        </w:rPr>
      </w:pPr>
      <w:r w:rsidRPr="00B44B09">
        <w:rPr>
          <w:rFonts w:ascii="Times New Roman" w:hAnsi="Times New Roman" w:cs="Times New Roman"/>
          <w:b/>
          <w:u w:val="single"/>
        </w:rPr>
        <w:lastRenderedPageBreak/>
        <w:t>Attachment B</w:t>
      </w:r>
    </w:p>
    <w:p w:rsidR="00B44B09" w:rsidRPr="00B44B09" w:rsidRDefault="00B44B09" w:rsidP="00B44B09">
      <w:pPr>
        <w:pBdr>
          <w:top w:val="single" w:sz="6" w:space="1" w:color="auto"/>
          <w:left w:val="single" w:sz="6" w:space="4" w:color="auto"/>
          <w:bottom w:val="single" w:sz="6" w:space="1" w:color="auto"/>
          <w:right w:val="single" w:sz="6" w:space="4" w:color="auto"/>
        </w:pBdr>
        <w:tabs>
          <w:tab w:val="left" w:pos="603"/>
        </w:tabs>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jc w:val="center"/>
        <w:rPr>
          <w:rFonts w:ascii="Times New Roman" w:hAnsi="Times New Roman" w:cs="Times New Roman"/>
          <w:b/>
          <w:sz w:val="24"/>
        </w:rPr>
      </w:pPr>
      <w:r w:rsidRPr="00B44B09">
        <w:rPr>
          <w:rFonts w:ascii="Times New Roman" w:hAnsi="Times New Roman" w:cs="Times New Roman"/>
          <w:b/>
          <w:sz w:val="24"/>
        </w:rPr>
        <w:t>COMPREHENSIVE ARTICULATION AGREEMENT</w:t>
      </w:r>
    </w:p>
    <w:p w:rsidR="00B44B09" w:rsidRPr="00B44B09" w:rsidRDefault="00B44B09" w:rsidP="00B44B09">
      <w:pPr>
        <w:pBdr>
          <w:top w:val="single" w:sz="6" w:space="1" w:color="auto"/>
          <w:left w:val="single" w:sz="6" w:space="4" w:color="auto"/>
          <w:bottom w:val="single" w:sz="6" w:space="1" w:color="auto"/>
          <w:right w:val="single" w:sz="6" w:space="4" w:color="auto"/>
        </w:pBdr>
        <w:jc w:val="center"/>
        <w:rPr>
          <w:rFonts w:ascii="Times New Roman" w:hAnsi="Times New Roman" w:cs="Times New Roman"/>
          <w:b/>
          <w:sz w:val="24"/>
        </w:rPr>
      </w:pPr>
      <w:r w:rsidRPr="00B44B09">
        <w:rPr>
          <w:rFonts w:ascii="Times New Roman" w:hAnsi="Times New Roman" w:cs="Times New Roman"/>
          <w:b/>
          <w:sz w:val="24"/>
        </w:rPr>
        <w:t xml:space="preserve">BETWEEN </w:t>
      </w:r>
    </w:p>
    <w:p w:rsidR="00B44B09" w:rsidRPr="00B44B09" w:rsidRDefault="00B44B09" w:rsidP="00B44B09">
      <w:pPr>
        <w:pBdr>
          <w:top w:val="single" w:sz="6" w:space="1" w:color="auto"/>
          <w:left w:val="single" w:sz="6" w:space="4" w:color="auto"/>
          <w:bottom w:val="single" w:sz="6" w:space="1" w:color="auto"/>
          <w:right w:val="single" w:sz="6" w:space="4" w:color="auto"/>
        </w:pBdr>
        <w:jc w:val="center"/>
        <w:rPr>
          <w:rFonts w:ascii="Times New Roman" w:hAnsi="Times New Roman" w:cs="Times New Roman"/>
          <w:b/>
          <w:sz w:val="24"/>
        </w:rPr>
      </w:pPr>
      <w:r w:rsidRPr="00B44B09">
        <w:rPr>
          <w:rFonts w:ascii="Times New Roman" w:hAnsi="Times New Roman" w:cs="Times New Roman"/>
          <w:b/>
          <w:sz w:val="24"/>
        </w:rPr>
        <w:t xml:space="preserve">THE </w:t>
      </w:r>
      <w:smartTag w:uri="urn:schemas-microsoft-com:office:smarttags" w:element="place">
        <w:smartTag w:uri="urn:schemas-microsoft-com:office:smarttags" w:element="PlaceType">
          <w:r w:rsidRPr="00B44B09">
            <w:rPr>
              <w:rFonts w:ascii="Times New Roman" w:hAnsi="Times New Roman" w:cs="Times New Roman"/>
              <w:b/>
              <w:sz w:val="24"/>
            </w:rPr>
            <w:t>UNIVERSITY</w:t>
          </w:r>
        </w:smartTag>
        <w:r w:rsidRPr="00B44B09">
          <w:rPr>
            <w:rFonts w:ascii="Times New Roman" w:hAnsi="Times New Roman" w:cs="Times New Roman"/>
            <w:b/>
            <w:sz w:val="24"/>
          </w:rPr>
          <w:t xml:space="preserve"> OF </w:t>
        </w:r>
        <w:smartTag w:uri="urn:schemas-microsoft-com:office:smarttags" w:element="PlaceName">
          <w:r w:rsidRPr="00B44B09">
            <w:rPr>
              <w:rFonts w:ascii="Times New Roman" w:hAnsi="Times New Roman" w:cs="Times New Roman"/>
              <w:b/>
              <w:sz w:val="24"/>
            </w:rPr>
            <w:t>NORTH CAROLINA</w:t>
          </w:r>
        </w:smartTag>
      </w:smartTag>
    </w:p>
    <w:p w:rsidR="00B44B09" w:rsidRPr="00B44B09" w:rsidRDefault="00B44B09" w:rsidP="00B44B09">
      <w:pPr>
        <w:pBdr>
          <w:top w:val="single" w:sz="6" w:space="1" w:color="auto"/>
          <w:left w:val="single" w:sz="6" w:space="4" w:color="auto"/>
          <w:bottom w:val="single" w:sz="6" w:space="1" w:color="auto"/>
          <w:right w:val="single" w:sz="6" w:space="4" w:color="auto"/>
        </w:pBdr>
        <w:jc w:val="center"/>
        <w:rPr>
          <w:rFonts w:ascii="Times New Roman" w:hAnsi="Times New Roman" w:cs="Times New Roman"/>
          <w:b/>
          <w:sz w:val="24"/>
        </w:rPr>
      </w:pPr>
      <w:r w:rsidRPr="00B44B09">
        <w:rPr>
          <w:rFonts w:ascii="Times New Roman" w:hAnsi="Times New Roman" w:cs="Times New Roman"/>
          <w:b/>
          <w:sz w:val="24"/>
        </w:rPr>
        <w:t>AND</w:t>
      </w:r>
    </w:p>
    <w:p w:rsidR="00B44B09" w:rsidRPr="00B44B09" w:rsidRDefault="00B44B09" w:rsidP="00B44B09">
      <w:pPr>
        <w:pBdr>
          <w:top w:val="single" w:sz="6" w:space="1" w:color="auto"/>
          <w:left w:val="single" w:sz="6" w:space="4" w:color="auto"/>
          <w:bottom w:val="single" w:sz="6" w:space="1" w:color="auto"/>
          <w:right w:val="single" w:sz="6" w:space="4" w:color="auto"/>
        </w:pBdr>
        <w:jc w:val="center"/>
        <w:rPr>
          <w:rFonts w:ascii="Times New Roman" w:hAnsi="Times New Roman" w:cs="Times New Roman"/>
          <w:b/>
          <w:sz w:val="24"/>
        </w:rPr>
      </w:pPr>
      <w:r w:rsidRPr="00B44B09">
        <w:rPr>
          <w:rFonts w:ascii="Times New Roman" w:hAnsi="Times New Roman" w:cs="Times New Roman"/>
          <w:b/>
          <w:sz w:val="24"/>
        </w:rPr>
        <w:t xml:space="preserve"> THE </w:t>
      </w:r>
      <w:smartTag w:uri="urn:schemas-microsoft-com:office:smarttags" w:element="State">
        <w:smartTag w:uri="urn:schemas-microsoft-com:office:smarttags" w:element="place">
          <w:r w:rsidRPr="00B44B09">
            <w:rPr>
              <w:rFonts w:ascii="Times New Roman" w:hAnsi="Times New Roman" w:cs="Times New Roman"/>
              <w:b/>
              <w:sz w:val="24"/>
            </w:rPr>
            <w:t>NORTH CAROLINA</w:t>
          </w:r>
        </w:smartTag>
      </w:smartTag>
      <w:r w:rsidRPr="00B44B09">
        <w:rPr>
          <w:rFonts w:ascii="Times New Roman" w:hAnsi="Times New Roman" w:cs="Times New Roman"/>
          <w:b/>
          <w:sz w:val="24"/>
        </w:rPr>
        <w:t xml:space="preserve"> COMMUNITY COLLEGE SYSTEM</w:t>
      </w: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b/>
          <w:sz w:val="24"/>
        </w:rPr>
      </w:pPr>
      <w:r w:rsidRPr="00B44B09">
        <w:rPr>
          <w:rFonts w:ascii="Times New Roman" w:hAnsi="Times New Roman" w:cs="Times New Roman"/>
          <w:b/>
          <w:sz w:val="24"/>
        </w:rPr>
        <w:t xml:space="preserve">Approved by the Board of Governors of </w:t>
      </w:r>
      <w:proofErr w:type="gramStart"/>
      <w:r w:rsidRPr="00B44B09">
        <w:rPr>
          <w:rFonts w:ascii="Times New Roman" w:hAnsi="Times New Roman" w:cs="Times New Roman"/>
          <w:b/>
          <w:sz w:val="24"/>
        </w:rPr>
        <w:t>The</w:t>
      </w:r>
      <w:proofErr w:type="gramEnd"/>
      <w:r w:rsidRPr="00B44B09">
        <w:rPr>
          <w:rFonts w:ascii="Times New Roman" w:hAnsi="Times New Roman" w:cs="Times New Roman"/>
          <w:b/>
          <w:sz w:val="24"/>
        </w:rPr>
        <w:t xml:space="preserve"> </w:t>
      </w:r>
      <w:smartTag w:uri="urn:schemas-microsoft-com:office:smarttags" w:element="place">
        <w:smartTag w:uri="urn:schemas-microsoft-com:office:smarttags" w:element="PlaceType">
          <w:r w:rsidRPr="00B44B09">
            <w:rPr>
              <w:rFonts w:ascii="Times New Roman" w:hAnsi="Times New Roman" w:cs="Times New Roman"/>
              <w:b/>
              <w:sz w:val="24"/>
            </w:rPr>
            <w:t>University</w:t>
          </w:r>
        </w:smartTag>
        <w:r w:rsidRPr="00B44B09">
          <w:rPr>
            <w:rFonts w:ascii="Times New Roman" w:hAnsi="Times New Roman" w:cs="Times New Roman"/>
            <w:b/>
            <w:sz w:val="24"/>
          </w:rPr>
          <w:t xml:space="preserve"> of </w:t>
        </w:r>
        <w:smartTag w:uri="urn:schemas-microsoft-com:office:smarttags" w:element="PlaceName">
          <w:r w:rsidRPr="00B44B09">
            <w:rPr>
              <w:rFonts w:ascii="Times New Roman" w:hAnsi="Times New Roman" w:cs="Times New Roman"/>
              <w:b/>
              <w:sz w:val="24"/>
            </w:rPr>
            <w:t>North Carolina</w:t>
          </w:r>
        </w:smartTag>
      </w:smartTag>
      <w:r w:rsidRPr="00B44B09">
        <w:rPr>
          <w:rFonts w:ascii="Times New Roman" w:hAnsi="Times New Roman" w:cs="Times New Roman"/>
          <w:b/>
          <w:sz w:val="24"/>
        </w:rPr>
        <w:t xml:space="preserve"> and</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rPr>
      </w:pPr>
      <w:proofErr w:type="gramStart"/>
      <w:r w:rsidRPr="00B44B09">
        <w:rPr>
          <w:rFonts w:ascii="Times New Roman" w:hAnsi="Times New Roman" w:cs="Times New Roman"/>
          <w:b/>
          <w:sz w:val="24"/>
        </w:rPr>
        <w:t>the</w:t>
      </w:r>
      <w:proofErr w:type="gramEnd"/>
      <w:r w:rsidRPr="00B44B09">
        <w:rPr>
          <w:rFonts w:ascii="Times New Roman" w:hAnsi="Times New Roman" w:cs="Times New Roman"/>
          <w:b/>
          <w:sz w:val="24"/>
        </w:rPr>
        <w:t xml:space="preserve"> State Board of the </w:t>
      </w:r>
      <w:smartTag w:uri="urn:schemas-microsoft-com:office:smarttags" w:element="place">
        <w:smartTag w:uri="urn:schemas-microsoft-com:office:smarttags" w:element="PlaceName">
          <w:r w:rsidRPr="00B44B09">
            <w:rPr>
              <w:rFonts w:ascii="Times New Roman" w:hAnsi="Times New Roman" w:cs="Times New Roman"/>
              <w:b/>
              <w:sz w:val="24"/>
            </w:rPr>
            <w:t>North Carolina</w:t>
          </w:r>
        </w:smartTag>
        <w:r w:rsidRPr="00B44B09">
          <w:rPr>
            <w:rFonts w:ascii="Times New Roman" w:hAnsi="Times New Roman" w:cs="Times New Roman"/>
            <w:b/>
            <w:sz w:val="24"/>
          </w:rPr>
          <w:t xml:space="preserve"> </w:t>
        </w:r>
        <w:smartTag w:uri="urn:schemas-microsoft-com:office:smarttags" w:element="PlaceType">
          <w:r w:rsidRPr="00B44B09">
            <w:rPr>
              <w:rFonts w:ascii="Times New Roman" w:hAnsi="Times New Roman" w:cs="Times New Roman"/>
              <w:b/>
              <w:sz w:val="24"/>
            </w:rPr>
            <w:t>Community College</w:t>
          </w:r>
        </w:smartTag>
      </w:smartTag>
      <w:r w:rsidRPr="00B44B09">
        <w:rPr>
          <w:rFonts w:ascii="Times New Roman" w:hAnsi="Times New Roman" w:cs="Times New Roman"/>
          <w:b/>
          <w:sz w:val="24"/>
        </w:rPr>
        <w:t xml:space="preserve"> System</w:t>
      </w: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cs="Times New Roman"/>
        </w:rPr>
      </w:pP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b/>
          <w:sz w:val="24"/>
        </w:rPr>
      </w:pPr>
      <w:r w:rsidRPr="00B44B09">
        <w:rPr>
          <w:rFonts w:ascii="Times New Roman" w:hAnsi="Times New Roman" w:cs="Times New Roman"/>
          <w:b/>
          <w:sz w:val="24"/>
        </w:rPr>
        <w:t>May 2013</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rPr>
      </w:pPr>
      <w:r w:rsidRPr="00B44B09">
        <w:rPr>
          <w:rFonts w:ascii="Times New Roman" w:hAnsi="Times New Roman" w:cs="Times New Roman"/>
          <w:b/>
          <w:sz w:val="24"/>
        </w:rPr>
        <w:t>(</w:t>
      </w:r>
      <w:proofErr w:type="gramStart"/>
      <w:r w:rsidRPr="00B44B09">
        <w:rPr>
          <w:rFonts w:ascii="Times New Roman" w:hAnsi="Times New Roman" w:cs="Times New Roman"/>
          <w:b/>
          <w:sz w:val="24"/>
        </w:rPr>
        <w:t>revised</w:t>
      </w:r>
      <w:proofErr w:type="gramEnd"/>
      <w:r w:rsidRPr="00B44B09">
        <w:rPr>
          <w:rFonts w:ascii="Times New Roman" w:hAnsi="Times New Roman" w:cs="Times New Roman"/>
          <w:b/>
          <w:sz w:val="24"/>
        </w:rPr>
        <w:t>)</w:t>
      </w: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cs="Times New Roman"/>
        </w:rPr>
      </w:pP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b/>
        </w:rPr>
      </w:pPr>
      <w:r w:rsidRPr="00B44B09">
        <w:rPr>
          <w:rFonts w:ascii="Times New Roman" w:hAnsi="Times New Roman" w:cs="Times New Roman"/>
          <w:b/>
        </w:rPr>
        <w:t>Originally published March 1, 1996</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b/>
        </w:rPr>
      </w:pPr>
      <w:r w:rsidRPr="00B44B09">
        <w:rPr>
          <w:rFonts w:ascii="Times New Roman" w:hAnsi="Times New Roman" w:cs="Times New Roman"/>
          <w:b/>
        </w:rPr>
        <w:t xml:space="preserve">Revised January 1997; June 1999; November 1999; </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b/>
        </w:rPr>
      </w:pPr>
      <w:r w:rsidRPr="00B44B09">
        <w:rPr>
          <w:rFonts w:ascii="Times New Roman" w:hAnsi="Times New Roman" w:cs="Times New Roman"/>
          <w:b/>
        </w:rPr>
        <w:t xml:space="preserve">October 2002; April 2003; August 2004; November 2004; December 2004; May 2005; February 2007; </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rPr>
      </w:pPr>
      <w:r w:rsidRPr="00B44B09">
        <w:rPr>
          <w:rFonts w:ascii="Times New Roman" w:hAnsi="Times New Roman" w:cs="Times New Roman"/>
          <w:b/>
        </w:rPr>
        <w:t>September 2007; February 2008; June 2008; September 2008, June 2010</w:t>
      </w:r>
    </w:p>
    <w:p w:rsidR="00B44B09" w:rsidRPr="00B44B09" w:rsidRDefault="00B44B09" w:rsidP="005D4055">
      <w:pPr>
        <w:pBdr>
          <w:top w:val="single" w:sz="6" w:space="1" w:color="auto"/>
          <w:left w:val="single" w:sz="6" w:space="4" w:color="auto"/>
          <w:bottom w:val="single" w:sz="6" w:space="1" w:color="auto"/>
          <w:right w:val="single" w:sz="6" w:space="4" w:color="auto"/>
        </w:pBdr>
        <w:spacing w:after="0" w:line="240" w:lineRule="auto"/>
        <w:jc w:val="center"/>
        <w:rPr>
          <w:rFonts w:ascii="Times New Roman" w:hAnsi="Times New Roman" w:cs="Times New Roman"/>
        </w:rPr>
      </w:pPr>
      <w:r w:rsidRPr="00B44B09">
        <w:rPr>
          <w:rFonts w:ascii="Times New Roman" w:hAnsi="Times New Roman" w:cs="Times New Roman"/>
        </w:rPr>
        <w:t>(This document, complete with appendices, is available at http://www.northcarolina.edu/content.php/assessment/reports/student_info.htm)</w:t>
      </w:r>
    </w:p>
    <w:p w:rsidR="00B44B09" w:rsidRPr="00B44B09" w:rsidRDefault="00B44B09" w:rsidP="00B44B09">
      <w:pPr>
        <w:pBdr>
          <w:top w:val="single" w:sz="6" w:space="1" w:color="auto"/>
          <w:left w:val="single" w:sz="6" w:space="4" w:color="auto"/>
          <w:bottom w:val="single" w:sz="6" w:space="1" w:color="auto"/>
          <w:right w:val="single" w:sz="6" w:space="4" w:color="auto"/>
        </w:pBdr>
        <w:rPr>
          <w:rFonts w:ascii="Times New Roman" w:hAnsi="Times New Roman" w:cs="Times New Roman"/>
        </w:rPr>
      </w:pPr>
    </w:p>
    <w:p w:rsidR="00B44B09" w:rsidRPr="00B44B09" w:rsidRDefault="00B44B09" w:rsidP="00B44B09">
      <w:pPr>
        <w:jc w:val="center"/>
        <w:rPr>
          <w:rFonts w:ascii="Times New Roman" w:hAnsi="Times New Roman" w:cs="Times New Roman"/>
          <w:b/>
          <w:color w:val="C00000"/>
          <w:sz w:val="32"/>
          <w:szCs w:val="32"/>
        </w:rPr>
      </w:pPr>
      <w:r w:rsidRPr="00B44B09">
        <w:rPr>
          <w:rFonts w:ascii="Times New Roman" w:hAnsi="Times New Roman" w:cs="Times New Roman"/>
        </w:rPr>
        <w:br w:type="page"/>
      </w:r>
      <w:r w:rsidRPr="00B44B09">
        <w:rPr>
          <w:rFonts w:ascii="Times New Roman" w:hAnsi="Times New Roman" w:cs="Times New Roman"/>
          <w:b/>
          <w:color w:val="C00000"/>
          <w:sz w:val="32"/>
          <w:szCs w:val="32"/>
        </w:rPr>
        <w:lastRenderedPageBreak/>
        <w:t xml:space="preserve">Redo </w:t>
      </w:r>
    </w:p>
    <w:p w:rsidR="00B44B09" w:rsidRPr="00B44B09" w:rsidRDefault="00B44B09" w:rsidP="00B44B09">
      <w:pPr>
        <w:pStyle w:val="Heading2"/>
        <w:rPr>
          <w:sz w:val="26"/>
        </w:rPr>
      </w:pPr>
    </w:p>
    <w:p w:rsidR="00B44B09" w:rsidRPr="00B44B09" w:rsidRDefault="00B44B09" w:rsidP="00B44B09">
      <w:pPr>
        <w:pStyle w:val="Heading7"/>
        <w:jc w:val="center"/>
        <w:rPr>
          <w:rFonts w:ascii="Times New Roman" w:hAnsi="Times New Roman" w:cs="Times New Roman"/>
          <w:sz w:val="24"/>
          <w:szCs w:val="24"/>
        </w:rPr>
      </w:pPr>
      <w:r w:rsidRPr="00B44B09">
        <w:rPr>
          <w:rFonts w:ascii="Times New Roman" w:hAnsi="Times New Roman" w:cs="Times New Roman"/>
          <w:sz w:val="24"/>
          <w:szCs w:val="24"/>
        </w:rPr>
        <w:t>COMPREHENSIVE ARTICULATION AGREEMENT (CAA)</w:t>
      </w:r>
    </w:p>
    <w:p w:rsidR="00B44B09" w:rsidRPr="00B44B09" w:rsidRDefault="00B44B09" w:rsidP="00B44B09">
      <w:pPr>
        <w:pStyle w:val="Heading7"/>
        <w:jc w:val="center"/>
        <w:rPr>
          <w:rFonts w:ascii="Times New Roman" w:hAnsi="Times New Roman" w:cs="Times New Roman"/>
          <w:sz w:val="24"/>
          <w:szCs w:val="24"/>
        </w:rPr>
      </w:pPr>
      <w:r w:rsidRPr="00B44B09">
        <w:rPr>
          <w:rFonts w:ascii="Times New Roman" w:hAnsi="Times New Roman" w:cs="Times New Roman"/>
          <w:sz w:val="24"/>
          <w:szCs w:val="24"/>
        </w:rPr>
        <w:t xml:space="preserve">BETWEEN THE </w:t>
      </w:r>
      <w:smartTag w:uri="urn:schemas-microsoft-com:office:smarttags" w:element="place">
        <w:smartTag w:uri="urn:schemas-microsoft-com:office:smarttags" w:element="PlaceType">
          <w:r w:rsidRPr="00B44B09">
            <w:rPr>
              <w:rFonts w:ascii="Times New Roman" w:hAnsi="Times New Roman" w:cs="Times New Roman"/>
              <w:sz w:val="24"/>
              <w:szCs w:val="24"/>
            </w:rPr>
            <w:t>UNIVERSITY</w:t>
          </w:r>
        </w:smartTag>
        <w:r w:rsidRPr="00B44B09">
          <w:rPr>
            <w:rFonts w:ascii="Times New Roman" w:hAnsi="Times New Roman" w:cs="Times New Roman"/>
            <w:sz w:val="24"/>
            <w:szCs w:val="24"/>
          </w:rPr>
          <w:t xml:space="preserve"> OF </w:t>
        </w:r>
        <w:smartTag w:uri="urn:schemas-microsoft-com:office:smarttags" w:element="PlaceName">
          <w:r w:rsidRPr="00B44B09">
            <w:rPr>
              <w:rFonts w:ascii="Times New Roman" w:hAnsi="Times New Roman" w:cs="Times New Roman"/>
              <w:sz w:val="24"/>
              <w:szCs w:val="24"/>
            </w:rPr>
            <w:t>NORTH CAROLINA</w:t>
          </w:r>
        </w:smartTag>
      </w:smartTag>
    </w:p>
    <w:p w:rsidR="00B44B09" w:rsidRPr="00B44B09" w:rsidRDefault="00B44B09" w:rsidP="00B44B09">
      <w:pPr>
        <w:pStyle w:val="Heading7"/>
        <w:jc w:val="center"/>
        <w:rPr>
          <w:rFonts w:ascii="Times New Roman" w:hAnsi="Times New Roman" w:cs="Times New Roman"/>
          <w:sz w:val="24"/>
          <w:szCs w:val="24"/>
        </w:rPr>
      </w:pPr>
      <w:r w:rsidRPr="00B44B09">
        <w:rPr>
          <w:rFonts w:ascii="Times New Roman" w:hAnsi="Times New Roman" w:cs="Times New Roman"/>
          <w:sz w:val="24"/>
          <w:szCs w:val="24"/>
        </w:rPr>
        <w:t xml:space="preserve">AND THE </w:t>
      </w:r>
      <w:smartTag w:uri="urn:schemas-microsoft-com:office:smarttags" w:element="State">
        <w:smartTag w:uri="urn:schemas-microsoft-com:office:smarttags" w:element="place">
          <w:r w:rsidRPr="00B44B09">
            <w:rPr>
              <w:rFonts w:ascii="Times New Roman" w:hAnsi="Times New Roman" w:cs="Times New Roman"/>
              <w:sz w:val="24"/>
              <w:szCs w:val="24"/>
            </w:rPr>
            <w:t>NORTH CAROLINA</w:t>
          </w:r>
        </w:smartTag>
      </w:smartTag>
      <w:r w:rsidRPr="00B44B09">
        <w:rPr>
          <w:rFonts w:ascii="Times New Roman" w:hAnsi="Times New Roman" w:cs="Times New Roman"/>
          <w:sz w:val="24"/>
          <w:szCs w:val="24"/>
        </w:rPr>
        <w:t xml:space="preserve"> COMMUNITY COLLEGE SYSTEM</w:t>
      </w:r>
    </w:p>
    <w:p w:rsidR="00B44B09" w:rsidRPr="00B44B09" w:rsidRDefault="00B44B09" w:rsidP="00B44B09">
      <w:pPr>
        <w:jc w:val="center"/>
        <w:rPr>
          <w:rFonts w:ascii="Times New Roman" w:hAnsi="Times New Roman" w:cs="Times New Roman"/>
          <w:sz w:val="24"/>
          <w:szCs w:val="24"/>
        </w:rPr>
      </w:pPr>
    </w:p>
    <w:p w:rsidR="00B44B09" w:rsidRPr="00B44B09" w:rsidRDefault="00B44B09" w:rsidP="00B44B09">
      <w:pPr>
        <w:pStyle w:val="Heading2"/>
        <w:rPr>
          <w:sz w:val="24"/>
          <w:szCs w:val="24"/>
        </w:rPr>
      </w:pPr>
      <w:r w:rsidRPr="00B44B09">
        <w:rPr>
          <w:sz w:val="24"/>
          <w:szCs w:val="24"/>
        </w:rPr>
        <w:t>TABLE OF CONTENTS</w:t>
      </w:r>
    </w:p>
    <w:p w:rsidR="00B44B09" w:rsidRPr="00B44B09" w:rsidRDefault="00B44B09" w:rsidP="00B44B09">
      <w:pPr>
        <w:jc w:val="center"/>
        <w:rPr>
          <w:rFonts w:ascii="Times New Roman" w:hAnsi="Times New Roman" w:cs="Times New Roman"/>
          <w:sz w:val="32"/>
          <w:szCs w:val="32"/>
        </w:rPr>
      </w:pPr>
    </w:p>
    <w:p w:rsidR="00B44B09" w:rsidRPr="00B44B09" w:rsidRDefault="00B44B09" w:rsidP="00B44B09">
      <w:pPr>
        <w:rPr>
          <w:rFonts w:ascii="Times New Roman" w:hAnsi="Times New Roman" w:cs="Times New Roman"/>
          <w:b/>
          <w:sz w:val="24"/>
        </w:rPr>
      </w:pPr>
    </w:p>
    <w:p w:rsidR="00B44B09" w:rsidRPr="00B44B09" w:rsidRDefault="00B44B09" w:rsidP="00B44B09">
      <w:pPr>
        <w:pStyle w:val="Heading9"/>
        <w:keepLines w:val="0"/>
        <w:tabs>
          <w:tab w:val="num" w:pos="720"/>
        </w:tabs>
        <w:spacing w:before="0" w:line="240" w:lineRule="auto"/>
        <w:ind w:left="720" w:hanging="720"/>
        <w:rPr>
          <w:rFonts w:ascii="Times New Roman" w:hAnsi="Times New Roman" w:cs="Times New Roman"/>
        </w:rPr>
      </w:pPr>
      <w:r w:rsidRPr="00B44B09">
        <w:rPr>
          <w:rFonts w:ascii="Times New Roman" w:hAnsi="Times New Roman" w:cs="Times New Roman"/>
        </w:rPr>
        <w:t>Originating Legislation Overview</w:t>
      </w:r>
    </w:p>
    <w:p w:rsidR="00B44B09" w:rsidRPr="00B44B09" w:rsidRDefault="00B44B09" w:rsidP="00B44B09">
      <w:pPr>
        <w:rPr>
          <w:rFonts w:ascii="Times New Roman" w:hAnsi="Times New Roman" w:cs="Times New Roman"/>
        </w:rPr>
      </w:pPr>
    </w:p>
    <w:p w:rsidR="00B44B09" w:rsidRPr="00B44B09" w:rsidRDefault="00DF1850" w:rsidP="0024615C">
      <w:pPr>
        <w:tabs>
          <w:tab w:val="num" w:pos="720"/>
        </w:tabs>
        <w:spacing w:after="0" w:line="240" w:lineRule="auto"/>
        <w:ind w:hanging="720"/>
        <w:rPr>
          <w:rFonts w:ascii="Times New Roman" w:hAnsi="Times New Roman" w:cs="Times New Roman"/>
          <w:b/>
          <w:sz w:val="24"/>
        </w:rPr>
      </w:pPr>
      <w:r>
        <w:rPr>
          <w:rFonts w:ascii="Times New Roman" w:hAnsi="Times New Roman" w:cs="Times New Roman"/>
          <w:b/>
          <w:sz w:val="24"/>
        </w:rPr>
        <w:tab/>
      </w:r>
      <w:r w:rsidR="00B44B09" w:rsidRPr="00B44B09">
        <w:rPr>
          <w:rFonts w:ascii="Times New Roman" w:hAnsi="Times New Roman" w:cs="Times New Roman"/>
          <w:b/>
          <w:sz w:val="24"/>
        </w:rPr>
        <w:t>Assumptions and Intent</w:t>
      </w:r>
    </w:p>
    <w:p w:rsidR="00B44B09" w:rsidRPr="00B44B09" w:rsidRDefault="00B44B09" w:rsidP="0024615C">
      <w:pPr>
        <w:spacing w:after="0" w:line="240" w:lineRule="auto"/>
        <w:rPr>
          <w:rFonts w:ascii="Times New Roman" w:hAnsi="Times New Roman" w:cs="Times New Roman"/>
          <w:b/>
          <w:sz w:val="24"/>
        </w:rPr>
      </w:pPr>
    </w:p>
    <w:p w:rsidR="00B44B09" w:rsidRPr="00B44B09" w:rsidRDefault="00DF1850" w:rsidP="0024615C">
      <w:pPr>
        <w:tabs>
          <w:tab w:val="num" w:pos="720"/>
        </w:tabs>
        <w:spacing w:after="0" w:line="240" w:lineRule="auto"/>
        <w:ind w:hanging="720"/>
        <w:rPr>
          <w:rFonts w:ascii="Times New Roman" w:hAnsi="Times New Roman" w:cs="Times New Roman"/>
          <w:b/>
          <w:sz w:val="24"/>
        </w:rPr>
      </w:pPr>
      <w:r>
        <w:rPr>
          <w:rFonts w:ascii="Times New Roman" w:hAnsi="Times New Roman" w:cs="Times New Roman"/>
          <w:b/>
          <w:sz w:val="24"/>
        </w:rPr>
        <w:tab/>
      </w:r>
      <w:r w:rsidR="00B44B09" w:rsidRPr="00B44B09">
        <w:rPr>
          <w:rFonts w:ascii="Times New Roman" w:hAnsi="Times New Roman" w:cs="Times New Roman"/>
          <w:b/>
          <w:sz w:val="24"/>
        </w:rPr>
        <w:t>Policies</w:t>
      </w:r>
    </w:p>
    <w:p w:rsidR="00B44B09" w:rsidRPr="00B44B09" w:rsidRDefault="00B44B09" w:rsidP="0024615C">
      <w:pPr>
        <w:spacing w:after="0" w:line="240" w:lineRule="auto"/>
        <w:rPr>
          <w:rFonts w:ascii="Times New Roman" w:hAnsi="Times New Roman" w:cs="Times New Roman"/>
          <w:b/>
          <w:sz w:val="24"/>
        </w:rPr>
      </w:pPr>
    </w:p>
    <w:p w:rsidR="00B44B09" w:rsidRPr="00B44B09" w:rsidRDefault="00DF1850" w:rsidP="0024615C">
      <w:pPr>
        <w:tabs>
          <w:tab w:val="num" w:pos="720"/>
        </w:tabs>
        <w:spacing w:after="0" w:line="240" w:lineRule="auto"/>
        <w:ind w:hanging="720"/>
        <w:rPr>
          <w:rFonts w:ascii="Times New Roman" w:hAnsi="Times New Roman" w:cs="Times New Roman"/>
          <w:b/>
          <w:sz w:val="24"/>
        </w:rPr>
      </w:pPr>
      <w:r>
        <w:rPr>
          <w:rFonts w:ascii="Times New Roman" w:hAnsi="Times New Roman" w:cs="Times New Roman"/>
          <w:b/>
          <w:sz w:val="24"/>
        </w:rPr>
        <w:tab/>
      </w:r>
      <w:r w:rsidR="00B44B09" w:rsidRPr="00B44B09">
        <w:rPr>
          <w:rFonts w:ascii="Times New Roman" w:hAnsi="Times New Roman" w:cs="Times New Roman"/>
          <w:b/>
          <w:sz w:val="24"/>
        </w:rPr>
        <w:t>Regulations</w:t>
      </w:r>
    </w:p>
    <w:p w:rsidR="00B44B09" w:rsidRPr="00B44B09" w:rsidRDefault="00B44B09" w:rsidP="0024615C">
      <w:pPr>
        <w:spacing w:after="0" w:line="240" w:lineRule="auto"/>
        <w:rPr>
          <w:rFonts w:ascii="Times New Roman" w:hAnsi="Times New Roman" w:cs="Times New Roman"/>
          <w:b/>
          <w:sz w:val="24"/>
        </w:rPr>
      </w:pPr>
    </w:p>
    <w:p w:rsidR="00B44B09" w:rsidRPr="00B44B09" w:rsidRDefault="00DF1850" w:rsidP="0024615C">
      <w:pPr>
        <w:tabs>
          <w:tab w:val="num" w:pos="720"/>
        </w:tabs>
        <w:spacing w:after="0" w:line="240" w:lineRule="auto"/>
        <w:ind w:hanging="720"/>
        <w:rPr>
          <w:rFonts w:ascii="Times New Roman" w:hAnsi="Times New Roman" w:cs="Times New Roman"/>
          <w:b/>
          <w:sz w:val="26"/>
        </w:rPr>
      </w:pPr>
      <w:r>
        <w:rPr>
          <w:rFonts w:ascii="Times New Roman" w:hAnsi="Times New Roman" w:cs="Times New Roman"/>
          <w:b/>
          <w:sz w:val="24"/>
        </w:rPr>
        <w:tab/>
      </w:r>
      <w:r w:rsidR="00B44B09" w:rsidRPr="00B44B09">
        <w:rPr>
          <w:rFonts w:ascii="Times New Roman" w:hAnsi="Times New Roman" w:cs="Times New Roman"/>
          <w:b/>
          <w:sz w:val="24"/>
        </w:rPr>
        <w:t>Appendices</w:t>
      </w:r>
    </w:p>
    <w:p w:rsidR="00B44B09" w:rsidRPr="00B44B09" w:rsidRDefault="00B44B09" w:rsidP="0024615C">
      <w:pPr>
        <w:spacing w:after="0" w:line="240" w:lineRule="auto"/>
        <w:rPr>
          <w:rFonts w:ascii="Times New Roman" w:hAnsi="Times New Roman" w:cs="Times New Roman"/>
          <w:b/>
          <w:sz w:val="26"/>
        </w:rPr>
      </w:pPr>
    </w:p>
    <w:p w:rsidR="00B44B09" w:rsidRPr="00B44B09" w:rsidRDefault="00DF1850" w:rsidP="00DF1850">
      <w:pPr>
        <w:spacing w:after="0" w:line="240" w:lineRule="auto"/>
        <w:rPr>
          <w:rFonts w:ascii="Times New Roman" w:hAnsi="Times New Roman" w:cs="Times New Roman"/>
          <w:b/>
          <w:sz w:val="24"/>
        </w:rPr>
      </w:pPr>
      <w:r>
        <w:rPr>
          <w:rFonts w:ascii="Times New Roman" w:hAnsi="Times New Roman" w:cs="Times New Roman"/>
          <w:b/>
          <w:sz w:val="24"/>
        </w:rPr>
        <w:t xml:space="preserve">      A. </w:t>
      </w:r>
      <w:r w:rsidR="00B44B09" w:rsidRPr="00B44B09">
        <w:rPr>
          <w:rFonts w:ascii="Times New Roman" w:hAnsi="Times New Roman" w:cs="Times New Roman"/>
          <w:b/>
          <w:sz w:val="24"/>
        </w:rPr>
        <w:t>Originating Legislation</w:t>
      </w:r>
    </w:p>
    <w:p w:rsidR="00B44B09" w:rsidRPr="00B44B09" w:rsidRDefault="00B44B09" w:rsidP="0024615C">
      <w:pPr>
        <w:spacing w:after="0" w:line="240" w:lineRule="auto"/>
        <w:rPr>
          <w:rFonts w:ascii="Times New Roman" w:hAnsi="Times New Roman" w:cs="Times New Roman"/>
          <w:b/>
          <w:sz w:val="24"/>
        </w:rPr>
      </w:pPr>
    </w:p>
    <w:p w:rsidR="00B44B09" w:rsidRPr="00DF1850" w:rsidRDefault="00B44B09" w:rsidP="00DF1850">
      <w:pPr>
        <w:pStyle w:val="ListParagraph"/>
        <w:numPr>
          <w:ilvl w:val="0"/>
          <w:numId w:val="14"/>
        </w:numPr>
        <w:spacing w:after="0" w:line="240" w:lineRule="auto"/>
        <w:rPr>
          <w:rFonts w:ascii="Times New Roman" w:hAnsi="Times New Roman" w:cs="Times New Roman"/>
          <w:b/>
          <w:sz w:val="24"/>
        </w:rPr>
      </w:pPr>
      <w:r w:rsidRPr="00DF1850">
        <w:rPr>
          <w:rFonts w:ascii="Times New Roman" w:hAnsi="Times New Roman" w:cs="Times New Roman"/>
          <w:b/>
          <w:sz w:val="24"/>
        </w:rPr>
        <w:t>Purpose and History</w:t>
      </w:r>
    </w:p>
    <w:p w:rsidR="00B44B09" w:rsidRPr="00B44B09" w:rsidRDefault="00B44B09" w:rsidP="00DF1850">
      <w:pPr>
        <w:spacing w:after="0" w:line="240" w:lineRule="auto"/>
        <w:ind w:left="720" w:firstLine="720"/>
        <w:rPr>
          <w:rFonts w:ascii="Times New Roman" w:hAnsi="Times New Roman" w:cs="Times New Roman"/>
          <w:b/>
          <w:sz w:val="24"/>
        </w:rPr>
      </w:pPr>
    </w:p>
    <w:p w:rsidR="00B44B09" w:rsidRPr="00DF1850" w:rsidRDefault="00B44B09" w:rsidP="00DF1850">
      <w:pPr>
        <w:pStyle w:val="ListParagraph"/>
        <w:numPr>
          <w:ilvl w:val="0"/>
          <w:numId w:val="14"/>
        </w:numPr>
        <w:spacing w:after="0" w:line="240" w:lineRule="auto"/>
        <w:rPr>
          <w:rFonts w:ascii="Times New Roman" w:hAnsi="Times New Roman" w:cs="Times New Roman"/>
          <w:b/>
          <w:sz w:val="24"/>
        </w:rPr>
      </w:pPr>
      <w:r w:rsidRPr="00DF1850">
        <w:rPr>
          <w:rFonts w:ascii="Times New Roman" w:hAnsi="Times New Roman" w:cs="Times New Roman"/>
          <w:b/>
          <w:sz w:val="24"/>
        </w:rPr>
        <w:t>Transfer Advisory Committee Procedures</w:t>
      </w:r>
    </w:p>
    <w:p w:rsidR="00B44B09" w:rsidRPr="00B44B09" w:rsidRDefault="00B44B09" w:rsidP="00DF1850">
      <w:pPr>
        <w:spacing w:after="0" w:line="240" w:lineRule="auto"/>
        <w:ind w:left="720"/>
        <w:rPr>
          <w:rFonts w:ascii="Times New Roman" w:hAnsi="Times New Roman" w:cs="Times New Roman"/>
          <w:b/>
          <w:sz w:val="24"/>
        </w:rPr>
      </w:pPr>
    </w:p>
    <w:p w:rsidR="00B44B09" w:rsidRPr="00DF1850" w:rsidRDefault="00B44B09" w:rsidP="00DF1850">
      <w:pPr>
        <w:pStyle w:val="ListParagraph"/>
        <w:numPr>
          <w:ilvl w:val="0"/>
          <w:numId w:val="14"/>
        </w:numPr>
        <w:spacing w:after="0" w:line="240" w:lineRule="auto"/>
        <w:rPr>
          <w:rFonts w:ascii="Times New Roman" w:hAnsi="Times New Roman" w:cs="Times New Roman"/>
          <w:b/>
          <w:sz w:val="24"/>
        </w:rPr>
      </w:pPr>
      <w:r w:rsidRPr="00DF1850">
        <w:rPr>
          <w:rFonts w:ascii="Times New Roman" w:hAnsi="Times New Roman" w:cs="Times New Roman"/>
          <w:b/>
          <w:sz w:val="24"/>
        </w:rPr>
        <w:t xml:space="preserve">Transfer Advisory Committee </w:t>
      </w:r>
    </w:p>
    <w:p w:rsidR="00B44B09" w:rsidRPr="00B44B09" w:rsidRDefault="00B44B09" w:rsidP="00DF1850">
      <w:pPr>
        <w:spacing w:after="0" w:line="240" w:lineRule="auto"/>
        <w:ind w:left="720"/>
        <w:rPr>
          <w:rFonts w:ascii="Times New Roman" w:hAnsi="Times New Roman" w:cs="Times New Roman"/>
          <w:b/>
          <w:sz w:val="24"/>
        </w:rPr>
      </w:pPr>
    </w:p>
    <w:p w:rsidR="00B44B09" w:rsidRPr="00B44B09" w:rsidRDefault="00B44B09" w:rsidP="00DF1850">
      <w:pPr>
        <w:numPr>
          <w:ilvl w:val="0"/>
          <w:numId w:val="14"/>
        </w:numPr>
        <w:spacing w:after="0" w:line="240" w:lineRule="auto"/>
        <w:rPr>
          <w:rFonts w:ascii="Times New Roman" w:hAnsi="Times New Roman" w:cs="Times New Roman"/>
          <w:b/>
          <w:sz w:val="24"/>
        </w:rPr>
      </w:pPr>
      <w:r w:rsidRPr="00B44B09">
        <w:rPr>
          <w:rFonts w:ascii="Times New Roman" w:hAnsi="Times New Roman" w:cs="Times New Roman"/>
          <w:b/>
          <w:sz w:val="24"/>
        </w:rPr>
        <w:t>CAA Grievance Procedure</w:t>
      </w:r>
    </w:p>
    <w:p w:rsidR="00B44B09" w:rsidRPr="00B44B09" w:rsidRDefault="00B44B09" w:rsidP="00DF1850">
      <w:pPr>
        <w:spacing w:after="0" w:line="240" w:lineRule="auto"/>
        <w:ind w:left="720"/>
        <w:rPr>
          <w:rFonts w:ascii="Times New Roman" w:hAnsi="Times New Roman" w:cs="Times New Roman"/>
          <w:b/>
          <w:sz w:val="24"/>
        </w:rPr>
      </w:pPr>
    </w:p>
    <w:p w:rsidR="00B44B09" w:rsidRPr="00B44B09" w:rsidRDefault="00B44B09" w:rsidP="00DF1850">
      <w:pPr>
        <w:numPr>
          <w:ilvl w:val="0"/>
          <w:numId w:val="14"/>
        </w:numPr>
        <w:spacing w:after="0" w:line="240" w:lineRule="auto"/>
        <w:rPr>
          <w:rFonts w:ascii="Times New Roman" w:hAnsi="Times New Roman" w:cs="Times New Roman"/>
          <w:b/>
          <w:sz w:val="24"/>
        </w:rPr>
      </w:pPr>
      <w:r w:rsidRPr="00B44B09">
        <w:rPr>
          <w:rFonts w:ascii="Times New Roman" w:hAnsi="Times New Roman" w:cs="Times New Roman"/>
          <w:b/>
          <w:sz w:val="24"/>
        </w:rPr>
        <w:t xml:space="preserve">Associate in Arts and Associate in Science Curriculum Standards and Pre-Majors </w:t>
      </w:r>
    </w:p>
    <w:p w:rsidR="00B44B09" w:rsidRPr="00B44B09" w:rsidRDefault="00B44B09" w:rsidP="00DF1850">
      <w:pPr>
        <w:spacing w:after="0" w:line="240" w:lineRule="auto"/>
        <w:ind w:left="720"/>
        <w:rPr>
          <w:rFonts w:ascii="Times New Roman" w:hAnsi="Times New Roman" w:cs="Times New Roman"/>
          <w:b/>
          <w:sz w:val="24"/>
        </w:rPr>
      </w:pPr>
    </w:p>
    <w:p w:rsidR="00B44B09" w:rsidRPr="00B44B09" w:rsidRDefault="00B44B09" w:rsidP="00DF1850">
      <w:pPr>
        <w:numPr>
          <w:ilvl w:val="0"/>
          <w:numId w:val="14"/>
        </w:numPr>
        <w:spacing w:after="0" w:line="240" w:lineRule="auto"/>
        <w:rPr>
          <w:rFonts w:ascii="Times New Roman" w:hAnsi="Times New Roman" w:cs="Times New Roman"/>
          <w:b/>
          <w:sz w:val="24"/>
        </w:rPr>
      </w:pPr>
      <w:r w:rsidRPr="00B44B09">
        <w:rPr>
          <w:rFonts w:ascii="Times New Roman" w:hAnsi="Times New Roman" w:cs="Times New Roman"/>
          <w:b/>
          <w:sz w:val="24"/>
        </w:rPr>
        <w:t>Associate in Fine Arts Curriculum Standards and Pre-Majors</w:t>
      </w:r>
    </w:p>
    <w:p w:rsidR="00B44B09" w:rsidRPr="00B44B09" w:rsidRDefault="00B44B09" w:rsidP="00DF1850">
      <w:pPr>
        <w:spacing w:after="0" w:line="240" w:lineRule="auto"/>
        <w:ind w:left="720"/>
        <w:rPr>
          <w:rFonts w:ascii="Times New Roman" w:hAnsi="Times New Roman" w:cs="Times New Roman"/>
          <w:b/>
          <w:sz w:val="24"/>
        </w:rPr>
      </w:pPr>
    </w:p>
    <w:p w:rsidR="00B44B09" w:rsidRPr="00B44B09" w:rsidRDefault="00B44B09" w:rsidP="00DF1850">
      <w:pPr>
        <w:numPr>
          <w:ilvl w:val="0"/>
          <w:numId w:val="14"/>
        </w:numPr>
        <w:spacing w:after="0" w:line="240" w:lineRule="auto"/>
        <w:rPr>
          <w:rFonts w:ascii="Times New Roman" w:hAnsi="Times New Roman" w:cs="Times New Roman"/>
          <w:b/>
          <w:sz w:val="24"/>
        </w:rPr>
      </w:pPr>
      <w:r w:rsidRPr="00B44B09">
        <w:rPr>
          <w:rFonts w:ascii="Times New Roman" w:hAnsi="Times New Roman" w:cs="Times New Roman"/>
          <w:b/>
          <w:sz w:val="24"/>
        </w:rPr>
        <w:t>Transfer Course List</w:t>
      </w:r>
    </w:p>
    <w:p w:rsidR="00B44B09" w:rsidRPr="00B44B09" w:rsidRDefault="00B44B09" w:rsidP="0024615C">
      <w:pPr>
        <w:spacing w:after="0" w:line="240" w:lineRule="auto"/>
        <w:rPr>
          <w:rFonts w:ascii="Times New Roman" w:hAnsi="Times New Roman" w:cs="Times New Roman"/>
          <w:b/>
          <w:sz w:val="24"/>
        </w:rPr>
      </w:pPr>
    </w:p>
    <w:p w:rsidR="00B44B09" w:rsidRPr="00B44B09" w:rsidRDefault="00B44B09" w:rsidP="00B44B09">
      <w:pPr>
        <w:rPr>
          <w:rFonts w:ascii="Times New Roman" w:hAnsi="Times New Roman" w:cs="Times New Roman"/>
          <w:b/>
          <w:sz w:val="24"/>
        </w:rPr>
      </w:pPr>
    </w:p>
    <w:p w:rsidR="00B44B09" w:rsidRPr="00B44B09" w:rsidRDefault="00B44B09" w:rsidP="00B44B09">
      <w:pPr>
        <w:pStyle w:val="BodyText2"/>
        <w:rPr>
          <w:sz w:val="24"/>
        </w:rPr>
      </w:pPr>
      <w:r w:rsidRPr="00B44B09">
        <w:rPr>
          <w:sz w:val="24"/>
        </w:rPr>
        <w:t xml:space="preserve">This document contains the articulation agreement in sections I-IV. Supporting documentation is provided in the appendices.  </w:t>
      </w:r>
    </w:p>
    <w:p w:rsidR="00B44B09" w:rsidRPr="00B44B09" w:rsidRDefault="00B44B09" w:rsidP="00B44B09">
      <w:pPr>
        <w:pStyle w:val="BodyText2"/>
        <w:jc w:val="center"/>
        <w:rPr>
          <w:b/>
          <w:color w:val="C00000"/>
          <w:szCs w:val="28"/>
        </w:rPr>
      </w:pPr>
      <w:r w:rsidRPr="00B44B09">
        <w:rPr>
          <w:sz w:val="24"/>
        </w:rPr>
        <w:br w:type="page"/>
      </w:r>
      <w:r w:rsidRPr="00B44B09">
        <w:rPr>
          <w:b/>
          <w:color w:val="C00000"/>
          <w:szCs w:val="28"/>
        </w:rPr>
        <w:lastRenderedPageBreak/>
        <w:t xml:space="preserve">Do we want to include the rationale for the 2013 revision? </w:t>
      </w:r>
    </w:p>
    <w:p w:rsidR="00B44B09" w:rsidRPr="00B44B09" w:rsidRDefault="00B44B09" w:rsidP="00B44B09">
      <w:pPr>
        <w:pStyle w:val="BodyText2"/>
        <w:jc w:val="center"/>
        <w:rPr>
          <w:sz w:val="24"/>
        </w:rPr>
      </w:pPr>
    </w:p>
    <w:p w:rsidR="00B44B09" w:rsidRPr="00B44B09" w:rsidRDefault="00B44B09" w:rsidP="00B44B09">
      <w:pPr>
        <w:pStyle w:val="BodyText2"/>
        <w:jc w:val="center"/>
        <w:rPr>
          <w:sz w:val="24"/>
          <w:szCs w:val="24"/>
        </w:rPr>
      </w:pPr>
      <w:r w:rsidRPr="00B44B09">
        <w:rPr>
          <w:b/>
          <w:sz w:val="24"/>
          <w:szCs w:val="24"/>
        </w:rPr>
        <w:t>I.  ORIGINATING LEGISLATION OVERVIEW</w:t>
      </w:r>
    </w:p>
    <w:p w:rsidR="00B44B09" w:rsidRPr="00B44B09" w:rsidRDefault="00B44B09" w:rsidP="00B44B09">
      <w:pPr>
        <w:pStyle w:val="BodyText2"/>
        <w:rPr>
          <w:sz w:val="26"/>
        </w:rPr>
      </w:pPr>
    </w:p>
    <w:p w:rsidR="00B44B09" w:rsidRPr="00B44B09" w:rsidRDefault="00B44B09" w:rsidP="00B44B09">
      <w:pPr>
        <w:pStyle w:val="BodyText2"/>
        <w:rPr>
          <w:sz w:val="24"/>
          <w:szCs w:val="24"/>
        </w:rPr>
      </w:pPr>
      <w:r w:rsidRPr="00B44B09">
        <w:rPr>
          <w:sz w:val="24"/>
          <w:szCs w:val="24"/>
        </w:rPr>
        <w:t>The Comprehensive Articulation Agreement fulfills the provisions of House Bill 739 and Senate Bill 1161 (1995 Session of the General Assembly).  The original legislation is provided in Appendix A.  Section 1 of HB 739 instructed the Board of Governors of The University of North Carolina and the State Board of Community Colleges to develop a plan for the transfer of credits between the institutions of the North Carolina Community College System and between them and the constituent institutions of The University of North Carolina.  Section 3 of HB 739 instructed the State Board of Community Colleges to implement common course descriptions for all community college programs by June 1, 1997.  Section 1 of SB 1161 directed The University of North Carolina Board of Governors and the State Board of Community Colleges to develop a plan that ensures accurate and accessible academic counseling for students considering transfer between community colleges and between community colleges and the constituent institutions of The University of North Carolina.  Section 2 of SB 1161 required the two Boards to establish a timetable for the development of guidelines and transfer agreements for program majors, professional specialization, and associate in applied science degrees.  Section 3 of SB 1161 directed the State Board of Community Colleges to review its policies and rules and make any changes that are necessary to implement the plan for the transfer of credits.</w:t>
      </w:r>
    </w:p>
    <w:p w:rsidR="00B44B09" w:rsidRPr="00B44B09" w:rsidRDefault="00B44B09" w:rsidP="00B44B09">
      <w:pPr>
        <w:pStyle w:val="BodyText2"/>
        <w:rPr>
          <w:sz w:val="24"/>
          <w:szCs w:val="24"/>
        </w:rPr>
      </w:pPr>
    </w:p>
    <w:p w:rsidR="00B44B09" w:rsidRPr="00B44B09" w:rsidRDefault="00B44B09" w:rsidP="00B44B09">
      <w:pPr>
        <w:pStyle w:val="BodyText2"/>
        <w:rPr>
          <w:sz w:val="24"/>
        </w:rPr>
      </w:pPr>
    </w:p>
    <w:p w:rsidR="00B44B09" w:rsidRPr="00B44B09" w:rsidRDefault="00B44B09" w:rsidP="00B44B09">
      <w:pPr>
        <w:pStyle w:val="BodyText2"/>
        <w:jc w:val="center"/>
        <w:rPr>
          <w:b/>
          <w:sz w:val="24"/>
          <w:szCs w:val="24"/>
        </w:rPr>
      </w:pPr>
      <w:r w:rsidRPr="00B44B09">
        <w:rPr>
          <w:b/>
          <w:sz w:val="24"/>
          <w:szCs w:val="24"/>
        </w:rPr>
        <w:t>II. ASSUMPTIONS AND INTENT</w:t>
      </w:r>
    </w:p>
    <w:p w:rsidR="00B44B09" w:rsidRPr="00B44B09" w:rsidRDefault="00B44B09" w:rsidP="00B44B09">
      <w:pPr>
        <w:pStyle w:val="BodyText2"/>
        <w:rPr>
          <w:b/>
          <w:sz w:val="32"/>
          <w:szCs w:val="32"/>
        </w:rPr>
      </w:pPr>
    </w:p>
    <w:p w:rsidR="00B44B09" w:rsidRPr="00B44B09" w:rsidRDefault="00B44B09" w:rsidP="00B44B09">
      <w:pPr>
        <w:pStyle w:val="BodyText2"/>
        <w:rPr>
          <w:sz w:val="24"/>
        </w:rPr>
      </w:pPr>
      <w:r w:rsidRPr="00B44B09">
        <w:rPr>
          <w:sz w:val="24"/>
        </w:rPr>
        <w:t xml:space="preserve">The Comprehensive Articulation Agreement between The University of North Carolina and the North Carolina Community College System rests upon several assumptions common to successful statewide comprehensive articulation agreements.  The primary assumption is that institutions recognize the professional integrity of other public post-secondary institutions that are regionally accredited for college transfer programs.  All courses designated as approved for college transfer under this agreement will be taught by faculty who meet Southern Association of Colleges and Schools (SACS) Commission on Colleges credential requirements.  A secondary assumption is that sufficient commonality exists in the lower-division general education requirements currently offered among all universities to develop a common general education component at the community colleges for the purpose of transfer.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color w:val="C00000"/>
          <w:sz w:val="24"/>
        </w:rPr>
        <w:t>The general education transfer core is similar to each institution's lower-division general education requirements but is not identical in that specific courses may differ.  The underlying concept is that competencies and understandings developed by general education programs as a whole are more important than individual courses; therefore, the block transfer of a core is important.</w:t>
      </w:r>
      <w:r w:rsidRPr="00B44B09">
        <w:rPr>
          <w:sz w:val="24"/>
        </w:rPr>
        <w:t xml:space="preserve">  The general education requirements of the receiving institutions remain in effect for all students not participating in this comprehensive articulation agreement; any upper-division general education requirements and graduation requirements remain unaffected by this agreement.  Institution-wide, lower-division general education requirements serve as the starting point for determining specific general education courses in each baccalaureate major.  The specific lower-level courses required for each major are the subject of the pre-majors developed by joint discipline committees. The purpose and history are provided in Appendix B.</w:t>
      </w:r>
    </w:p>
    <w:p w:rsidR="00B44B09" w:rsidRPr="00B44B09" w:rsidRDefault="00B44B09" w:rsidP="00B44B09">
      <w:pPr>
        <w:pStyle w:val="BodyText2"/>
        <w:rPr>
          <w:sz w:val="24"/>
        </w:rPr>
      </w:pPr>
    </w:p>
    <w:p w:rsidR="00B44B09" w:rsidRPr="00B44B09" w:rsidRDefault="00B44B09" w:rsidP="00B44B09">
      <w:pPr>
        <w:pStyle w:val="BodyText2"/>
        <w:rPr>
          <w:b/>
          <w:color w:val="C00000"/>
          <w:szCs w:val="28"/>
        </w:rPr>
      </w:pPr>
      <w:r w:rsidRPr="00B44B09">
        <w:rPr>
          <w:b/>
          <w:color w:val="C00000"/>
          <w:szCs w:val="28"/>
        </w:rPr>
        <w:t>Some institutions are using the term “concentration” instead of “pre-major.” Do we want to go in that direction?</w:t>
      </w:r>
    </w:p>
    <w:p w:rsidR="00B44B09" w:rsidRPr="00B44B09" w:rsidRDefault="00B44B09" w:rsidP="00B44B09">
      <w:pPr>
        <w:pStyle w:val="BodyText2"/>
        <w:rPr>
          <w:b/>
          <w:sz w:val="48"/>
          <w:szCs w:val="48"/>
        </w:rPr>
      </w:pPr>
    </w:p>
    <w:p w:rsidR="00B44B09" w:rsidRPr="00B44B09" w:rsidRDefault="00B44B09" w:rsidP="00B44B09">
      <w:pPr>
        <w:pStyle w:val="BodyText2"/>
        <w:ind w:left="3600" w:firstLine="720"/>
        <w:rPr>
          <w:b/>
          <w:sz w:val="24"/>
          <w:szCs w:val="24"/>
        </w:rPr>
      </w:pPr>
      <w:r w:rsidRPr="00B44B09">
        <w:rPr>
          <w:b/>
          <w:sz w:val="24"/>
          <w:szCs w:val="24"/>
        </w:rPr>
        <w:t>III. POLICIES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The Comprehensive Articulation Agreement (CAA) applies to all fifty-eight </w:t>
      </w:r>
      <w:smartTag w:uri="urn:schemas-microsoft-com:office:smarttags" w:element="State">
        <w:smartTag w:uri="urn:schemas-microsoft-com:office:smarttags" w:element="place">
          <w:r w:rsidRPr="00B44B09">
            <w:rPr>
              <w:sz w:val="24"/>
            </w:rPr>
            <w:t>North Carolina</w:t>
          </w:r>
        </w:smartTag>
      </w:smartTag>
      <w:r w:rsidRPr="00B44B09">
        <w:rPr>
          <w:sz w:val="24"/>
        </w:rPr>
        <w:t xml:space="preserve"> community colleges and all sixteen constituent institutions of The University of North Carolina. </w:t>
      </w:r>
      <w:r w:rsidRPr="00B44B09">
        <w:rPr>
          <w:color w:val="C00000"/>
          <w:sz w:val="24"/>
        </w:rPr>
        <w:t>The CAA is applicable to all North Carolina community college students who have completed the 44-hour general education core or graduated with an A.A. or A.S. degree and transfer to a constituent institution of The University of North Carolina</w:t>
      </w:r>
      <w:r w:rsidRPr="00B44B09">
        <w:rPr>
          <w:sz w:val="24"/>
        </w:rPr>
        <w:t xml:space="preserve">.  The regulations for implementation of the CAA were originally approved by the Board of Governors and the State Board of Community Colleges. The Transfer Advisory Committee (TAC) oversees refinements of the regulations and minor changes. Significant changes will be brought to the Board of Governors and the State Board of Community Colleges for review at the discretion of the respective Presidents of The University of North Carolina and the North Carolina Community College System. The TAC Procedures are provided in </w:t>
      </w:r>
    </w:p>
    <w:p w:rsidR="00B44B09" w:rsidRPr="00B44B09" w:rsidRDefault="00B44B09" w:rsidP="00B44B09">
      <w:pPr>
        <w:pStyle w:val="BodyText2"/>
        <w:rPr>
          <w:sz w:val="24"/>
        </w:rPr>
      </w:pPr>
      <w:proofErr w:type="gramStart"/>
      <w:r w:rsidRPr="00B44B09">
        <w:rPr>
          <w:sz w:val="24"/>
        </w:rPr>
        <w:t>Appendix C.</w:t>
      </w:r>
      <w:proofErr w:type="gramEnd"/>
      <w:r w:rsidRPr="00B44B09">
        <w:rPr>
          <w:sz w:val="24"/>
        </w:rPr>
        <w:t xml:space="preserve"> </w:t>
      </w:r>
    </w:p>
    <w:p w:rsidR="00B44B09" w:rsidRPr="00B44B09" w:rsidRDefault="00B44B09" w:rsidP="00B44B09">
      <w:pPr>
        <w:pStyle w:val="BodyText3"/>
        <w:rPr>
          <w:b/>
          <w:sz w:val="24"/>
        </w:rPr>
      </w:pPr>
    </w:p>
    <w:p w:rsidR="00B44B09" w:rsidRPr="00B44B09" w:rsidRDefault="00B44B09" w:rsidP="00B44B09">
      <w:pPr>
        <w:pStyle w:val="BodyText2"/>
        <w:rPr>
          <w:sz w:val="24"/>
        </w:rPr>
      </w:pPr>
      <w:r w:rsidRPr="00B44B09">
        <w:rPr>
          <w:color w:val="C00000"/>
          <w:sz w:val="24"/>
        </w:rPr>
        <w:t>Since the CAA was first established, the state of North Carolina has encouraged high school students to maximize their time by taking college coursework under various initiatives including Career and College Promise.</w:t>
      </w:r>
      <w:r w:rsidRPr="00B44B09">
        <w:rPr>
          <w:sz w:val="24"/>
        </w:rPr>
        <w:t xml:space="preserve"> The CAA policies extend to high school students taking college coursework through the NC Community College System and/or the constituent universities of the University of North Carolina.</w:t>
      </w:r>
    </w:p>
    <w:p w:rsidR="00B44B09" w:rsidRPr="00B44B09" w:rsidRDefault="00B44B09" w:rsidP="00B44B09">
      <w:pPr>
        <w:pStyle w:val="BodyText3"/>
        <w:rPr>
          <w:b/>
          <w:sz w:val="24"/>
        </w:rPr>
      </w:pPr>
    </w:p>
    <w:p w:rsidR="00B44B09" w:rsidRPr="00B44B09" w:rsidRDefault="00B44B09" w:rsidP="00B44B09">
      <w:pPr>
        <w:pStyle w:val="BodyText3"/>
        <w:rPr>
          <w:b/>
          <w:sz w:val="24"/>
        </w:rPr>
      </w:pPr>
      <w:r w:rsidRPr="00B44B09">
        <w:rPr>
          <w:b/>
          <w:sz w:val="24"/>
        </w:rPr>
        <w:t>A.</w:t>
      </w:r>
      <w:r w:rsidRPr="00B44B09">
        <w:rPr>
          <w:b/>
          <w:sz w:val="24"/>
        </w:rPr>
        <w:tab/>
        <w:t>Transfer Advisory Committee (TAC)</w:t>
      </w:r>
    </w:p>
    <w:p w:rsidR="00B44B09" w:rsidRPr="00B44B09" w:rsidRDefault="00B44B09" w:rsidP="00B44B09">
      <w:pPr>
        <w:pStyle w:val="BodyText2"/>
        <w:rPr>
          <w:sz w:val="24"/>
        </w:rPr>
      </w:pPr>
    </w:p>
    <w:p w:rsidR="00B44B09" w:rsidRPr="00B44B09" w:rsidRDefault="00B44B09" w:rsidP="00B44B09">
      <w:pPr>
        <w:pStyle w:val="BodyText2"/>
        <w:rPr>
          <w:b/>
          <w:color w:val="C00000"/>
          <w:szCs w:val="28"/>
        </w:rPr>
      </w:pPr>
      <w:r w:rsidRPr="00B44B09">
        <w:rPr>
          <w:sz w:val="24"/>
        </w:rPr>
        <w:t xml:space="preserve">Authority to interpret the CAA policy rests with the TAC.  The TAC is an eight-member committee appointed by the Presidents of the North Carolina Community College System and The University of North Carolina.  Questions concerning the CAA policy interpretations should be directed to the appropriate system's chief academic officer with an explanation of the institutional policy that may (appear to) be in conflict with CAA policy.  The chief academic officer will forward unresolved questions to the TAC for interpretation. </w:t>
      </w:r>
      <w:r w:rsidRPr="00B44B09">
        <w:rPr>
          <w:b/>
          <w:color w:val="C00000"/>
          <w:szCs w:val="28"/>
        </w:rPr>
        <w:t>Do we want to include information about the ex-officio members?</w:t>
      </w:r>
    </w:p>
    <w:p w:rsidR="00B44B09" w:rsidRPr="00B44B09" w:rsidRDefault="00B44B09" w:rsidP="00B44B09">
      <w:pPr>
        <w:pStyle w:val="BodyText3"/>
        <w:rPr>
          <w:color w:val="C00000"/>
          <w:sz w:val="28"/>
          <w:szCs w:val="28"/>
        </w:rPr>
      </w:pPr>
    </w:p>
    <w:p w:rsidR="00B44B09" w:rsidRPr="00B44B09" w:rsidRDefault="00B44B09" w:rsidP="00B44B09">
      <w:pPr>
        <w:pStyle w:val="BodyText3"/>
        <w:rPr>
          <w:sz w:val="24"/>
        </w:rPr>
      </w:pPr>
      <w:r w:rsidRPr="00B44B09">
        <w:rPr>
          <w:sz w:val="24"/>
        </w:rPr>
        <w:t xml:space="preserve">Questions about the transferability of the course work under the CAA or any proposed changes to the policies, general education transfer core courses, or pre-majors must be addressed by the TAC.  Changes to curriculum standards for the associate in arts, associate in science, and the associate in fine arts degree programs require the approval of the governing boards of both systems.  </w:t>
      </w:r>
    </w:p>
    <w:p w:rsidR="00B44B09" w:rsidRPr="00B44B09" w:rsidRDefault="00B44B09" w:rsidP="00B44B09">
      <w:pPr>
        <w:pStyle w:val="BodyText3"/>
        <w:rPr>
          <w:b/>
          <w:sz w:val="24"/>
        </w:rPr>
      </w:pPr>
    </w:p>
    <w:p w:rsidR="00B44B09" w:rsidRPr="00B44B09" w:rsidRDefault="00B44B09" w:rsidP="00B44B09">
      <w:pPr>
        <w:pStyle w:val="BodyText3"/>
        <w:rPr>
          <w:b/>
          <w:sz w:val="24"/>
        </w:rPr>
      </w:pPr>
    </w:p>
    <w:p w:rsidR="00B44B09" w:rsidRPr="00B44B09" w:rsidRDefault="00B44B09" w:rsidP="00B44B09">
      <w:pPr>
        <w:pStyle w:val="BodyText3"/>
        <w:rPr>
          <w:b/>
          <w:sz w:val="24"/>
        </w:rPr>
      </w:pPr>
      <w:r w:rsidRPr="00B44B09">
        <w:rPr>
          <w:b/>
          <w:sz w:val="24"/>
        </w:rPr>
        <w:t>B.</w:t>
      </w:r>
      <w:r w:rsidRPr="00B44B09">
        <w:rPr>
          <w:b/>
          <w:sz w:val="24"/>
        </w:rPr>
        <w:tab/>
        <w:t>Transfer Assured Admissions Policy (TAAP)</w:t>
      </w:r>
    </w:p>
    <w:p w:rsidR="00B44B09" w:rsidRPr="00B44B09" w:rsidRDefault="00B44B09" w:rsidP="00B44B09">
      <w:pPr>
        <w:pStyle w:val="BodyText3"/>
        <w:rPr>
          <w:b/>
          <w:sz w:val="24"/>
        </w:rPr>
      </w:pPr>
    </w:p>
    <w:p w:rsidR="00B44B09" w:rsidRPr="00B44B09" w:rsidRDefault="00B44B09" w:rsidP="00B44B09">
      <w:pPr>
        <w:pStyle w:val="BodyText3"/>
        <w:rPr>
          <w:sz w:val="24"/>
        </w:rPr>
      </w:pPr>
      <w:r w:rsidRPr="00B44B09">
        <w:rPr>
          <w:sz w:val="24"/>
        </w:rPr>
        <w:t xml:space="preserve">The CAA addresses the admission of community college graduates to UNC institutions and the transfer of credits between institutions within the North Carolina Community College System and institutions within The University of North Carolina.  </w:t>
      </w:r>
    </w:p>
    <w:p w:rsidR="00B44B09" w:rsidRPr="00B44B09" w:rsidRDefault="00B44B09" w:rsidP="00B44B09">
      <w:pPr>
        <w:rPr>
          <w:rFonts w:ascii="Times New Roman" w:hAnsi="Times New Roman" w:cs="Times New Roman"/>
        </w:rPr>
      </w:pPr>
    </w:p>
    <w:p w:rsidR="00B44B09" w:rsidRPr="00B44B09" w:rsidRDefault="00B44B09" w:rsidP="00B44B09">
      <w:pPr>
        <w:pStyle w:val="BodyText"/>
      </w:pPr>
      <w:r w:rsidRPr="00B44B09">
        <w:t>The CAA assures admission to one of the 16 UNC institutions with the following stipulations:</w:t>
      </w:r>
    </w:p>
    <w:p w:rsidR="00B44B09" w:rsidRPr="00B44B09" w:rsidRDefault="00B44B09" w:rsidP="00B44B09">
      <w:pPr>
        <w:pStyle w:val="BodyText"/>
      </w:pP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Admission is not assured to a specific campus or specific program or major.</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 xml:space="preserve">Students must have graduated from a </w:t>
      </w:r>
      <w:smartTag w:uri="urn:schemas-microsoft-com:office:smarttags" w:element="State">
        <w:smartTag w:uri="urn:schemas-microsoft-com:office:smarttags" w:element="place">
          <w:r w:rsidRPr="00B44B09">
            <w:rPr>
              <w:rFonts w:ascii="Times New Roman" w:hAnsi="Times New Roman" w:cs="Times New Roman"/>
              <w:sz w:val="24"/>
            </w:rPr>
            <w:t>North Carolina</w:t>
          </w:r>
        </w:smartTag>
      </w:smartTag>
      <w:r w:rsidRPr="00B44B09">
        <w:rPr>
          <w:rFonts w:ascii="Times New Roman" w:hAnsi="Times New Roman" w:cs="Times New Roman"/>
          <w:sz w:val="24"/>
        </w:rPr>
        <w:t xml:space="preserve"> community college with </w:t>
      </w:r>
    </w:p>
    <w:p w:rsidR="00B44B09" w:rsidRPr="00B44B09" w:rsidRDefault="00B44B09" w:rsidP="00B44B09">
      <w:pPr>
        <w:ind w:left="360" w:firstLine="360"/>
        <w:rPr>
          <w:rFonts w:ascii="Times New Roman" w:hAnsi="Times New Roman" w:cs="Times New Roman"/>
          <w:sz w:val="24"/>
        </w:rPr>
      </w:pPr>
      <w:proofErr w:type="gramStart"/>
      <w:r w:rsidRPr="00B44B09">
        <w:rPr>
          <w:rFonts w:ascii="Times New Roman" w:hAnsi="Times New Roman" w:cs="Times New Roman"/>
          <w:sz w:val="24"/>
        </w:rPr>
        <w:lastRenderedPageBreak/>
        <w:t>an</w:t>
      </w:r>
      <w:proofErr w:type="gramEnd"/>
      <w:r w:rsidRPr="00B44B09">
        <w:rPr>
          <w:rFonts w:ascii="Times New Roman" w:hAnsi="Times New Roman" w:cs="Times New Roman"/>
          <w:sz w:val="24"/>
        </w:rPr>
        <w:t xml:space="preserve"> associate in arts or associate in science degree.  </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 xml:space="preserve">Students must meet all requirements of the CAA.  </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 xml:space="preserve">Students must have an overall GPA of at least 2.0 on a 4.0 scale, as calculated </w:t>
      </w:r>
    </w:p>
    <w:p w:rsidR="00B44B09" w:rsidRPr="00B44B09" w:rsidRDefault="00B44B09" w:rsidP="00B44B09">
      <w:pPr>
        <w:ind w:left="720"/>
        <w:rPr>
          <w:rFonts w:ascii="Times New Roman" w:hAnsi="Times New Roman" w:cs="Times New Roman"/>
          <w:sz w:val="24"/>
        </w:rPr>
      </w:pPr>
      <w:proofErr w:type="gramStart"/>
      <w:r w:rsidRPr="00B44B09">
        <w:rPr>
          <w:rFonts w:ascii="Times New Roman" w:hAnsi="Times New Roman" w:cs="Times New Roman"/>
          <w:sz w:val="24"/>
        </w:rPr>
        <w:t>by</w:t>
      </w:r>
      <w:proofErr w:type="gramEnd"/>
      <w:r w:rsidRPr="00B44B09">
        <w:rPr>
          <w:rFonts w:ascii="Times New Roman" w:hAnsi="Times New Roman" w:cs="Times New Roman"/>
          <w:sz w:val="24"/>
        </w:rPr>
        <w:t xml:space="preserve"> the college from which they graduated, and a grade of “C” or better in </w:t>
      </w:r>
    </w:p>
    <w:p w:rsidR="00B44B09" w:rsidRPr="00B44B09" w:rsidRDefault="00B44B09" w:rsidP="00B44B09">
      <w:pPr>
        <w:ind w:left="720"/>
        <w:rPr>
          <w:rFonts w:ascii="Times New Roman" w:hAnsi="Times New Roman" w:cs="Times New Roman"/>
          <w:sz w:val="24"/>
        </w:rPr>
      </w:pPr>
      <w:proofErr w:type="gramStart"/>
      <w:r w:rsidRPr="00B44B09">
        <w:rPr>
          <w:rFonts w:ascii="Times New Roman" w:hAnsi="Times New Roman" w:cs="Times New Roman"/>
          <w:sz w:val="24"/>
        </w:rPr>
        <w:t>all</w:t>
      </w:r>
      <w:proofErr w:type="gramEnd"/>
      <w:r w:rsidRPr="00B44B09">
        <w:rPr>
          <w:rFonts w:ascii="Times New Roman" w:hAnsi="Times New Roman" w:cs="Times New Roman"/>
          <w:sz w:val="24"/>
        </w:rPr>
        <w:t xml:space="preserve"> CAA courses.</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Students must be academically eligible for re-admission to the last institution attended.</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Students must meet judicial requirements of the institution to which they apply.</w:t>
      </w:r>
    </w:p>
    <w:p w:rsidR="00B44B09" w:rsidRPr="00B44B09" w:rsidRDefault="00B44B09" w:rsidP="0024615C">
      <w:pPr>
        <w:numPr>
          <w:ilvl w:val="0"/>
          <w:numId w:val="5"/>
        </w:numPr>
        <w:spacing w:after="0" w:line="240" w:lineRule="auto"/>
        <w:rPr>
          <w:rFonts w:ascii="Times New Roman" w:hAnsi="Times New Roman" w:cs="Times New Roman"/>
          <w:sz w:val="24"/>
        </w:rPr>
      </w:pPr>
      <w:r w:rsidRPr="00B44B09">
        <w:rPr>
          <w:rFonts w:ascii="Times New Roman" w:hAnsi="Times New Roman" w:cs="Times New Roman"/>
          <w:sz w:val="24"/>
        </w:rPr>
        <w:t>Students must meet all application requirements at the receiving institution, including the submission of all required documentation by stated deadlines.</w:t>
      </w:r>
    </w:p>
    <w:p w:rsidR="00B44B09" w:rsidRPr="00B44B09" w:rsidRDefault="00B44B09" w:rsidP="00B44B09">
      <w:pPr>
        <w:rPr>
          <w:rFonts w:ascii="Times New Roman" w:hAnsi="Times New Roman" w:cs="Times New Roman"/>
        </w:rPr>
      </w:pPr>
    </w:p>
    <w:p w:rsidR="00B44B09" w:rsidRPr="00B44B09" w:rsidRDefault="00B44B09" w:rsidP="00B44B09">
      <w:pPr>
        <w:pStyle w:val="BodyText2"/>
        <w:rPr>
          <w:color w:val="C00000"/>
        </w:rPr>
      </w:pPr>
      <w:r w:rsidRPr="00B44B09">
        <w:rPr>
          <w:color w:val="C00000"/>
          <w:sz w:val="24"/>
        </w:rPr>
        <w:t>If a student is denied admission to a UNC institution, then he or she will receive a letter from that institution directing the student to the College Foundation of North Carolina (CFNC) website.  At the CFNC website (CFNC.org), the student will be presented with the conditions of the TAAP (specified above), and if these conditions are met, the student will be given information regarding space availability and contacts within the UNC</w:t>
      </w:r>
      <w:r w:rsidRPr="00B44B09">
        <w:rPr>
          <w:color w:val="C00000"/>
        </w:rPr>
        <w:t xml:space="preserve"> </w:t>
      </w:r>
      <w:r w:rsidRPr="00B44B09">
        <w:rPr>
          <w:color w:val="C00000"/>
          <w:sz w:val="24"/>
        </w:rPr>
        <w:t>system.  The student should contact those institutions to get specific information about admissions and available majors.</w:t>
      </w:r>
      <w:r w:rsidRPr="00B44B09">
        <w:rPr>
          <w:color w:val="C00000"/>
        </w:rPr>
        <w:t xml:space="preserve">  </w:t>
      </w:r>
    </w:p>
    <w:p w:rsidR="00B44B09" w:rsidRPr="00B44B09" w:rsidRDefault="00B44B09" w:rsidP="00B44B09">
      <w:pPr>
        <w:pStyle w:val="BodyText2"/>
        <w:rPr>
          <w:color w:val="C00000"/>
        </w:rPr>
      </w:pPr>
    </w:p>
    <w:p w:rsidR="00B44B09" w:rsidRPr="00B44B09" w:rsidRDefault="00B44B09" w:rsidP="00B44B09">
      <w:pPr>
        <w:rPr>
          <w:rFonts w:ascii="Times New Roman" w:hAnsi="Times New Roman" w:cs="Times New Roman"/>
          <w:b/>
          <w:color w:val="C00000"/>
          <w:sz w:val="28"/>
          <w:szCs w:val="28"/>
        </w:rPr>
      </w:pPr>
      <w:r w:rsidRPr="00B44B09">
        <w:rPr>
          <w:rFonts w:ascii="Times New Roman" w:hAnsi="Times New Roman" w:cs="Times New Roman"/>
          <w:color w:val="C00000"/>
          <w:sz w:val="24"/>
        </w:rPr>
        <w:t xml:space="preserve">If the previous steps do not result in admission to a UNC institution, then the student should contact the CFNC Resource Center at 1-866-866-CFNC.  </w:t>
      </w:r>
      <w:r w:rsidRPr="00B44B09">
        <w:rPr>
          <w:rFonts w:ascii="Times New Roman" w:hAnsi="Times New Roman" w:cs="Times New Roman"/>
          <w:b/>
          <w:color w:val="C00000"/>
          <w:sz w:val="28"/>
          <w:szCs w:val="28"/>
        </w:rPr>
        <w:t>Is this still accurate? Transfer Navigator?</w:t>
      </w:r>
    </w:p>
    <w:p w:rsidR="00B44B09" w:rsidRPr="00B44B09" w:rsidRDefault="00B44B09" w:rsidP="00B44B09">
      <w:pPr>
        <w:pStyle w:val="BodyText2"/>
        <w:rPr>
          <w:sz w:val="24"/>
        </w:rPr>
      </w:pPr>
    </w:p>
    <w:p w:rsidR="00B44B09" w:rsidRPr="00B44B09" w:rsidRDefault="00B44B09" w:rsidP="00B44B09">
      <w:pPr>
        <w:pStyle w:val="BodyText2"/>
        <w:rPr>
          <w:b/>
          <w:sz w:val="24"/>
        </w:rPr>
      </w:pPr>
      <w:r w:rsidRPr="00B44B09">
        <w:rPr>
          <w:b/>
          <w:sz w:val="24"/>
        </w:rPr>
        <w:t>C.</w:t>
      </w:r>
      <w:r w:rsidRPr="00B44B09">
        <w:rPr>
          <w:b/>
          <w:sz w:val="24"/>
        </w:rPr>
        <w:tab/>
        <w:t>CAA Grievance Policy</w:t>
      </w:r>
    </w:p>
    <w:p w:rsidR="00B44B09" w:rsidRPr="00B44B09" w:rsidRDefault="00B44B09" w:rsidP="00B44B09">
      <w:pPr>
        <w:pStyle w:val="BodyText2"/>
        <w:rPr>
          <w:b/>
          <w:sz w:val="24"/>
          <w:u w:val="single"/>
        </w:rPr>
      </w:pPr>
    </w:p>
    <w:p w:rsidR="00B44B09" w:rsidRPr="00B44B09" w:rsidRDefault="00B44B09" w:rsidP="00B44B09">
      <w:pPr>
        <w:pStyle w:val="BodyText2"/>
        <w:rPr>
          <w:sz w:val="24"/>
        </w:rPr>
      </w:pPr>
      <w:r w:rsidRPr="00B44B09">
        <w:rPr>
          <w:sz w:val="24"/>
        </w:rPr>
        <w:t>If a transfer student perceives that the terms of the CAA have not been honored, he or she may follow the CAA Grievance Procedure as outlined in Appendix E.</w:t>
      </w: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jc w:val="center"/>
        <w:rPr>
          <w:b/>
          <w:sz w:val="24"/>
          <w:szCs w:val="24"/>
        </w:rPr>
      </w:pPr>
      <w:r w:rsidRPr="00B44B09">
        <w:rPr>
          <w:b/>
          <w:sz w:val="24"/>
          <w:szCs w:val="24"/>
        </w:rPr>
        <w:t>IV. REGULATIONS</w:t>
      </w:r>
    </w:p>
    <w:p w:rsidR="00B44B09" w:rsidRPr="00B44B09" w:rsidRDefault="00B44B09" w:rsidP="00B44B09">
      <w:pPr>
        <w:pStyle w:val="BodyText2"/>
        <w:rPr>
          <w:b/>
          <w:sz w:val="32"/>
          <w:szCs w:val="32"/>
          <w:u w:val="single"/>
        </w:rPr>
      </w:pPr>
    </w:p>
    <w:p w:rsidR="00B44B09" w:rsidRPr="00B44B09" w:rsidRDefault="00B44B09" w:rsidP="00B44B09">
      <w:pPr>
        <w:pStyle w:val="BodyText2"/>
        <w:rPr>
          <w:b/>
          <w:sz w:val="24"/>
          <w:szCs w:val="24"/>
        </w:rPr>
      </w:pPr>
      <w:r w:rsidRPr="00B44B09">
        <w:rPr>
          <w:b/>
          <w:sz w:val="24"/>
          <w:szCs w:val="24"/>
        </w:rPr>
        <w:t>A.</w:t>
      </w:r>
      <w:r w:rsidRPr="00B44B09">
        <w:rPr>
          <w:b/>
          <w:sz w:val="24"/>
          <w:szCs w:val="24"/>
        </w:rPr>
        <w:tab/>
        <w:t>Transfer of Credits</w:t>
      </w:r>
    </w:p>
    <w:p w:rsidR="00B44B09" w:rsidRPr="00B44B09" w:rsidRDefault="00B44B09" w:rsidP="00B44B09">
      <w:pPr>
        <w:pStyle w:val="BodyText2"/>
        <w:rPr>
          <w:sz w:val="24"/>
          <w:szCs w:val="24"/>
        </w:rPr>
      </w:pPr>
    </w:p>
    <w:p w:rsidR="00B44B09" w:rsidRPr="00B44B09" w:rsidRDefault="00B44B09" w:rsidP="00B44B09">
      <w:pPr>
        <w:pStyle w:val="BodyText2"/>
        <w:rPr>
          <w:sz w:val="24"/>
        </w:rPr>
      </w:pPr>
      <w:r w:rsidRPr="00B44B09">
        <w:rPr>
          <w:sz w:val="24"/>
        </w:rPr>
        <w:t xml:space="preserve">The CAA establishes the procedures governing the transfer of credits for students who transfer from a </w:t>
      </w:r>
      <w:smartTag w:uri="urn:schemas-microsoft-com:office:smarttags" w:element="place">
        <w:smartTag w:uri="urn:schemas-microsoft-com:office:smarttags" w:element="PlaceName">
          <w:r w:rsidRPr="00B44B09">
            <w:rPr>
              <w:sz w:val="24"/>
            </w:rPr>
            <w:t>North Carolina</w:t>
          </w:r>
        </w:smartTag>
        <w:r w:rsidRPr="00B44B09">
          <w:rPr>
            <w:sz w:val="24"/>
          </w:rPr>
          <w:t xml:space="preserve"> </w:t>
        </w:r>
        <w:smartTag w:uri="urn:schemas-microsoft-com:office:smarttags" w:element="PlaceType">
          <w:r w:rsidRPr="00B44B09">
            <w:rPr>
              <w:sz w:val="24"/>
            </w:rPr>
            <w:t>Community College</w:t>
          </w:r>
        </w:smartTag>
      </w:smartTag>
      <w:r w:rsidRPr="00B44B09">
        <w:rPr>
          <w:sz w:val="24"/>
        </w:rPr>
        <w:t xml:space="preserve"> to a constituent institution of The University of North Carolina.  The CAA does not address admission to a specific institution or to a specific major within an institution.</w:t>
      </w:r>
    </w:p>
    <w:p w:rsidR="00B44B09" w:rsidRPr="00B44B09" w:rsidRDefault="00B44B09" w:rsidP="00B44B09">
      <w:pPr>
        <w:pStyle w:val="BodyText2"/>
        <w:rPr>
          <w:sz w:val="24"/>
        </w:rPr>
      </w:pPr>
    </w:p>
    <w:p w:rsidR="00B44B09" w:rsidRPr="00B44B09" w:rsidRDefault="00B44B09" w:rsidP="00B44B09">
      <w:pPr>
        <w:pStyle w:val="BodyText2"/>
        <w:ind w:firstLine="720"/>
        <w:rPr>
          <w:b/>
          <w:sz w:val="24"/>
          <w:szCs w:val="24"/>
        </w:rPr>
      </w:pPr>
      <w:r w:rsidRPr="00B44B09">
        <w:rPr>
          <w:b/>
          <w:sz w:val="24"/>
          <w:szCs w:val="24"/>
        </w:rPr>
        <w:t>1.</w:t>
      </w:r>
      <w:r w:rsidRPr="00B44B09">
        <w:rPr>
          <w:b/>
          <w:sz w:val="24"/>
          <w:szCs w:val="24"/>
        </w:rPr>
        <w:tab/>
        <w:t xml:space="preserve">Eligibility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To be eligible for the transfer of credits under the CAA, the student must graduate from the community college with an Associate in Arts (AA) or Associate in Science (AS) degree or have completed the </w:t>
      </w:r>
      <w:r w:rsidRPr="00B44B09">
        <w:rPr>
          <w:color w:val="C00000"/>
          <w:sz w:val="24"/>
          <w:u w:val="single"/>
        </w:rPr>
        <w:t>General Education Transfer Foundation</w:t>
      </w:r>
      <w:r w:rsidRPr="00B44B09">
        <w:rPr>
          <w:sz w:val="24"/>
        </w:rPr>
        <w:t xml:space="preserve"> as defined below and have an overall Grade Point Average (GPA) of at least 2.0 on a 4.0 scale and a grade of "C" or better in all CAA courses.</w:t>
      </w:r>
    </w:p>
    <w:p w:rsidR="00B44B09" w:rsidRPr="00B44B09" w:rsidRDefault="00B44B09" w:rsidP="00B44B09">
      <w:pPr>
        <w:pStyle w:val="BodyText2"/>
        <w:rPr>
          <w:b/>
          <w:color w:val="C00000"/>
          <w:sz w:val="24"/>
        </w:rPr>
      </w:pPr>
      <w:r w:rsidRPr="00B44B09">
        <w:rPr>
          <w:b/>
          <w:color w:val="C00000"/>
          <w:sz w:val="24"/>
        </w:rPr>
        <w:t>See #5—CAA covers course-by-course transferability.</w:t>
      </w:r>
    </w:p>
    <w:p w:rsidR="00B44B09" w:rsidRPr="00B44B09" w:rsidRDefault="00B44B09" w:rsidP="00B44B09">
      <w:pPr>
        <w:pStyle w:val="BodyText2"/>
        <w:rPr>
          <w:b/>
          <w:color w:val="C00000"/>
          <w:sz w:val="24"/>
        </w:rPr>
      </w:pPr>
      <w:r w:rsidRPr="00B44B09">
        <w:rPr>
          <w:b/>
          <w:color w:val="C00000"/>
          <w:sz w:val="24"/>
        </w:rPr>
        <w:t xml:space="preserve">Also, we should consider a new term for the 30-hour GETC. To keep calling it the “core” is just going to confuse it with the previous 44-hour GEC. Plus, a new “brand” will increase its </w:t>
      </w:r>
      <w:r w:rsidRPr="00B44B09">
        <w:rPr>
          <w:b/>
          <w:color w:val="C00000"/>
          <w:sz w:val="24"/>
        </w:rPr>
        <w:lastRenderedPageBreak/>
        <w:t>marketability. For purposes of this draft, I will refer to it as the “General Education Transfer Foundation,” but I am not wedded to term.</w:t>
      </w: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ind w:firstLine="720"/>
        <w:rPr>
          <w:b/>
          <w:sz w:val="24"/>
          <w:szCs w:val="24"/>
        </w:rPr>
      </w:pPr>
      <w:r w:rsidRPr="00B44B09">
        <w:rPr>
          <w:b/>
          <w:sz w:val="24"/>
          <w:szCs w:val="24"/>
        </w:rPr>
        <w:t>2.</w:t>
      </w:r>
      <w:r w:rsidRPr="00B44B09">
        <w:rPr>
          <w:b/>
          <w:sz w:val="24"/>
          <w:szCs w:val="24"/>
        </w:rPr>
        <w:tab/>
        <w:t>Definition of General Education Transfer Core Courses and Pre-major Courses</w:t>
      </w:r>
    </w:p>
    <w:p w:rsidR="00B44B09" w:rsidRPr="00B44B09" w:rsidRDefault="00B44B09" w:rsidP="00B44B09">
      <w:pPr>
        <w:pStyle w:val="BodyText2"/>
        <w:rPr>
          <w:b/>
          <w:sz w:val="24"/>
        </w:rPr>
      </w:pPr>
    </w:p>
    <w:p w:rsidR="00B44B09" w:rsidRPr="00B44B09" w:rsidRDefault="00B44B09" w:rsidP="00B44B09">
      <w:pPr>
        <w:pStyle w:val="BodyText2"/>
        <w:rPr>
          <w:color w:val="C00000"/>
          <w:sz w:val="24"/>
        </w:rPr>
      </w:pPr>
      <w:r w:rsidRPr="00B44B09">
        <w:rPr>
          <w:sz w:val="24"/>
        </w:rPr>
        <w:t xml:space="preserve">The associate in arts and associate in science degree programs in the North Carolina Community College System require a total of </w:t>
      </w:r>
      <w:r w:rsidRPr="00B44B09">
        <w:rPr>
          <w:color w:val="C00000"/>
          <w:sz w:val="24"/>
        </w:rPr>
        <w:t>60 semester hours (possibly 61?)</w:t>
      </w:r>
      <w:r w:rsidRPr="00B44B09">
        <w:rPr>
          <w:sz w:val="24"/>
        </w:rPr>
        <w:t xml:space="preserve"> credit for graduation (see Appendix F).  </w:t>
      </w:r>
      <w:r w:rsidRPr="00B44B09">
        <w:rPr>
          <w:color w:val="C00000"/>
          <w:sz w:val="24"/>
        </w:rPr>
        <w:t xml:space="preserve">Within the overall total, the community college system and the university have developed a general education transfer foundation.  This curriculum reflects the distribution of discipline areas commonly included in institution-wide, lower-division general education requirements for the baccalaureate degree.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The </w:t>
      </w:r>
      <w:r w:rsidRPr="00B44B09">
        <w:rPr>
          <w:color w:val="C00000"/>
          <w:sz w:val="24"/>
        </w:rPr>
        <w:t>general education transfer foundation core courses</w:t>
      </w:r>
      <w:r w:rsidRPr="00B44B09">
        <w:rPr>
          <w:sz w:val="24"/>
        </w:rPr>
        <w:t xml:space="preserve"> include study in the areas of English composition, humanities and fine arts, natural sciences and mathematics, and social and behavioral sciences.  Within these discipline areas, community colleges must include opportunities for the achievement of competence in reading, writing, oral communication, fundamental mathematical skills, and basic computer use.  Students must meet the receiving university's foreign language and/or health and physical education requirements, if applicable, prior to or after transfer to the senior institution.  </w:t>
      </w:r>
    </w:p>
    <w:p w:rsidR="00B44B09" w:rsidRPr="00B44B09" w:rsidRDefault="00B44B09" w:rsidP="00B44B09">
      <w:pPr>
        <w:pStyle w:val="Default"/>
        <w:rPr>
          <w:color w:val="auto"/>
        </w:rPr>
      </w:pPr>
    </w:p>
    <w:p w:rsidR="00B44B09" w:rsidRPr="00B44B09" w:rsidRDefault="00B44B09" w:rsidP="00B44B09">
      <w:pPr>
        <w:pStyle w:val="Default"/>
        <w:spacing w:after="87"/>
        <w:rPr>
          <w:color w:val="auto"/>
        </w:rPr>
      </w:pPr>
      <w:r w:rsidRPr="00B44B09">
        <w:rPr>
          <w:color w:val="auto"/>
        </w:rPr>
        <w:t xml:space="preserve">The Associate in Arts (AA) and Associate in Science (AS) degree programs of study will comprise 60-61 semester hours of credit that are transferable to any UNC institution. </w:t>
      </w:r>
    </w:p>
    <w:p w:rsidR="00B44B09" w:rsidRPr="00B44B09" w:rsidRDefault="00B44B09" w:rsidP="00B44B09">
      <w:pPr>
        <w:pStyle w:val="Default"/>
        <w:rPr>
          <w:color w:val="auto"/>
        </w:rPr>
      </w:pPr>
      <w:r w:rsidRPr="00B44B09">
        <w:rPr>
          <w:color w:val="auto"/>
        </w:rPr>
        <w:t xml:space="preserve">The AA and AS degree programs of study will be restructured to include two components: </w:t>
      </w:r>
    </w:p>
    <w:p w:rsidR="00B44B09" w:rsidRPr="00B44B09" w:rsidRDefault="00B44B09" w:rsidP="00B44B09">
      <w:pPr>
        <w:pStyle w:val="Default"/>
        <w:spacing w:after="75"/>
        <w:rPr>
          <w:color w:val="auto"/>
        </w:rPr>
      </w:pPr>
      <w:r w:rsidRPr="00B44B09">
        <w:rPr>
          <w:color w:val="auto"/>
        </w:rPr>
        <w:t>–</w:t>
      </w:r>
      <w:r w:rsidRPr="00B44B09">
        <w:rPr>
          <w:b/>
          <w:bCs/>
          <w:i/>
          <w:iCs/>
          <w:color w:val="auto"/>
        </w:rPr>
        <w:t xml:space="preserve">General education transfer foundation courses </w:t>
      </w:r>
      <w:r w:rsidRPr="00B44B09">
        <w:rPr>
          <w:color w:val="auto"/>
        </w:rPr>
        <w:t xml:space="preserve">comprising a minimum of 30 semester hours of credit, and </w:t>
      </w:r>
    </w:p>
    <w:p w:rsidR="00B44B09" w:rsidRPr="00B44B09" w:rsidRDefault="00B44B09" w:rsidP="00B44B09">
      <w:pPr>
        <w:pStyle w:val="Default"/>
        <w:rPr>
          <w:color w:val="auto"/>
        </w:rPr>
      </w:pPr>
      <w:r w:rsidRPr="00B44B09">
        <w:rPr>
          <w:color w:val="auto"/>
        </w:rPr>
        <w:t>–</w:t>
      </w:r>
      <w:r w:rsidRPr="00B44B09">
        <w:rPr>
          <w:b/>
          <w:bCs/>
          <w:i/>
          <w:iCs/>
          <w:color w:val="auto"/>
        </w:rPr>
        <w:t xml:space="preserve">Pre-major courses </w:t>
      </w:r>
      <w:r w:rsidRPr="00B44B09">
        <w:rPr>
          <w:color w:val="auto"/>
        </w:rPr>
        <w:t xml:space="preserve">comprising 30 semester hours of credit that prepare students for successful transfer into selected majors at UNC institutions. </w:t>
      </w:r>
    </w:p>
    <w:p w:rsidR="00B44B09" w:rsidRPr="00B44B09" w:rsidRDefault="00B44B09" w:rsidP="00B44B09">
      <w:pPr>
        <w:pStyle w:val="Default"/>
        <w:rPr>
          <w:color w:val="auto"/>
        </w:rPr>
      </w:pPr>
      <w:r w:rsidRPr="00B44B09">
        <w:rPr>
          <w:color w:val="auto"/>
        </w:rPr>
        <w:t xml:space="preserve">All general education transfer core courses will be accepted by UNC institutions as equivalency course credit toward the campus’ general education course requirements. </w:t>
      </w:r>
    </w:p>
    <w:p w:rsidR="00B44B09" w:rsidRPr="00B44B09" w:rsidRDefault="00B44B09" w:rsidP="00B44B09">
      <w:pPr>
        <w:pStyle w:val="BodyText2"/>
        <w:rPr>
          <w:b/>
          <w:sz w:val="24"/>
        </w:rPr>
      </w:pPr>
    </w:p>
    <w:p w:rsidR="00B44B09" w:rsidRPr="00B44B09" w:rsidRDefault="00B44B09" w:rsidP="00B44B09">
      <w:pPr>
        <w:pStyle w:val="BodyText2"/>
        <w:rPr>
          <w:color w:val="C00000"/>
          <w:sz w:val="24"/>
        </w:rPr>
      </w:pPr>
      <w:r w:rsidRPr="00B44B09">
        <w:rPr>
          <w:color w:val="C00000"/>
          <w:sz w:val="24"/>
        </w:rPr>
        <w:t>The specific number and distribution of courses used to fulfill the requirement in each of these areas will be identified by each community college as meeting its own general education requirements.</w:t>
      </w:r>
      <w:r w:rsidRPr="00B44B09">
        <w:rPr>
          <w:sz w:val="24"/>
        </w:rPr>
        <w:t xml:space="preserve">  </w:t>
      </w:r>
      <w:r w:rsidRPr="00B44B09">
        <w:rPr>
          <w:color w:val="C00000"/>
          <w:sz w:val="24"/>
        </w:rPr>
        <w:t>The courses will be drawn from those courses designated in the North Carolina Community College Combined Course Library as being appropriate as part of a general education core.  This will preserve the autonomy of each community college to develop its own general education program, including those aspects that make its program unique.  Students are directed to the pre-majors for specifics regarding courses and distribution (see Appendix F).</w:t>
      </w:r>
    </w:p>
    <w:p w:rsidR="00B44B09" w:rsidRPr="00B44B09" w:rsidRDefault="00B44B09" w:rsidP="00B44B09">
      <w:pPr>
        <w:pStyle w:val="BodyText2"/>
        <w:rPr>
          <w:sz w:val="24"/>
        </w:rPr>
      </w:pPr>
    </w:p>
    <w:p w:rsidR="00B44B09" w:rsidRPr="00B44B09" w:rsidRDefault="00B44B09" w:rsidP="00B44B09">
      <w:pPr>
        <w:pStyle w:val="BodyText2"/>
        <w:rPr>
          <w:b/>
          <w:color w:val="C00000"/>
          <w:sz w:val="24"/>
        </w:rPr>
      </w:pPr>
      <w:r w:rsidRPr="00B44B09">
        <w:rPr>
          <w:color w:val="0070C0"/>
          <w:sz w:val="24"/>
        </w:rPr>
        <w:t xml:space="preserve">The general education core component, if completed successfully by a student with a grade of "C" or better in each course, shall be portable and transferable as a block across the North Carolina Community College System and from that system to UNC institutions, whether or not the transferring student has earned the associate degree. Under special circumstances, a university may choose to accept additional credit hours.  </w:t>
      </w:r>
      <w:r w:rsidRPr="00B44B09">
        <w:rPr>
          <w:b/>
          <w:color w:val="C00000"/>
          <w:sz w:val="24"/>
        </w:rPr>
        <w:t>Cut? Replace with the following:</w:t>
      </w:r>
    </w:p>
    <w:p w:rsidR="00B44B09" w:rsidRPr="00B44B09" w:rsidRDefault="00B44B09" w:rsidP="00B44B09">
      <w:pPr>
        <w:pStyle w:val="BodyText2"/>
        <w:rPr>
          <w:b/>
          <w:i/>
          <w:color w:val="C00000"/>
          <w:sz w:val="24"/>
        </w:rPr>
      </w:pPr>
      <w:r w:rsidRPr="00B44B09">
        <w:rPr>
          <w:b/>
          <w:i/>
          <w:color w:val="C00000"/>
          <w:sz w:val="24"/>
        </w:rPr>
        <w:t>Completion of the general education transfer foundation shall guarantee that the core courses contained the foundation will transfer to the university as lower division general education requirements.</w:t>
      </w:r>
    </w:p>
    <w:p w:rsidR="00B44B09" w:rsidRPr="00B44B09" w:rsidRDefault="00B44B09" w:rsidP="00B44B09">
      <w:pPr>
        <w:pStyle w:val="BodyText2"/>
        <w:rPr>
          <w:b/>
          <w:sz w:val="24"/>
        </w:rPr>
      </w:pPr>
    </w:p>
    <w:p w:rsidR="00B44B09" w:rsidRPr="00B44B09" w:rsidRDefault="00B44B09" w:rsidP="0024615C">
      <w:pPr>
        <w:pStyle w:val="BodyText2"/>
        <w:numPr>
          <w:ilvl w:val="0"/>
          <w:numId w:val="13"/>
        </w:numPr>
        <w:rPr>
          <w:b/>
          <w:color w:val="C00000"/>
          <w:szCs w:val="28"/>
        </w:rPr>
      </w:pPr>
      <w:r w:rsidRPr="00B44B09">
        <w:rPr>
          <w:b/>
          <w:color w:val="C00000"/>
          <w:szCs w:val="28"/>
        </w:rPr>
        <w:lastRenderedPageBreak/>
        <w:t>Insert 30-hour General Education Transfer Foundation AA/AS curriculum standards</w:t>
      </w:r>
    </w:p>
    <w:p w:rsidR="00B44B09" w:rsidRPr="00B44B09" w:rsidRDefault="00B44B09" w:rsidP="0024615C">
      <w:pPr>
        <w:pStyle w:val="BodyText2"/>
        <w:numPr>
          <w:ilvl w:val="0"/>
          <w:numId w:val="13"/>
        </w:numPr>
        <w:rPr>
          <w:b/>
          <w:color w:val="C00000"/>
          <w:szCs w:val="28"/>
        </w:rPr>
      </w:pPr>
      <w:r w:rsidRPr="00B44B09">
        <w:rPr>
          <w:b/>
          <w:color w:val="C00000"/>
          <w:szCs w:val="28"/>
        </w:rPr>
        <w:t xml:space="preserve">Clarify, define,  and provide information on the second 30-hour pre-major courses </w:t>
      </w:r>
    </w:p>
    <w:p w:rsidR="00B44B09" w:rsidRPr="00B44B09" w:rsidRDefault="00B44B09" w:rsidP="00B44B09">
      <w:pPr>
        <w:pStyle w:val="BodyText2"/>
        <w:rPr>
          <w:b/>
          <w:sz w:val="24"/>
        </w:rPr>
      </w:pPr>
    </w:p>
    <w:p w:rsidR="00B44B09" w:rsidRPr="00B44B09" w:rsidRDefault="00B44B09" w:rsidP="00B44B09">
      <w:pPr>
        <w:pStyle w:val="BodyText2"/>
        <w:ind w:firstLine="720"/>
        <w:rPr>
          <w:b/>
          <w:sz w:val="24"/>
          <w:szCs w:val="24"/>
        </w:rPr>
      </w:pPr>
      <w:r w:rsidRPr="00B44B09">
        <w:rPr>
          <w:b/>
          <w:sz w:val="24"/>
          <w:szCs w:val="24"/>
        </w:rPr>
        <w:t>3.</w:t>
      </w:r>
      <w:r w:rsidRPr="00B44B09">
        <w:rPr>
          <w:b/>
          <w:sz w:val="24"/>
          <w:szCs w:val="24"/>
        </w:rPr>
        <w:tab/>
        <w:t>Procedures for the Transfer of Credits</w:t>
      </w:r>
    </w:p>
    <w:p w:rsidR="00B44B09" w:rsidRPr="00B44B09" w:rsidRDefault="00B44B09" w:rsidP="00B44B09">
      <w:pPr>
        <w:pStyle w:val="BodyText2"/>
        <w:rPr>
          <w:b/>
          <w:sz w:val="24"/>
        </w:rPr>
      </w:pPr>
    </w:p>
    <w:p w:rsidR="00B44B09" w:rsidRPr="00B44B09" w:rsidRDefault="00B44B09" w:rsidP="00B44B09">
      <w:pPr>
        <w:pStyle w:val="BodyText2"/>
        <w:rPr>
          <w:b/>
          <w:sz w:val="24"/>
        </w:rPr>
      </w:pPr>
      <w:r w:rsidRPr="00B44B09">
        <w:rPr>
          <w:b/>
          <w:sz w:val="24"/>
        </w:rPr>
        <w:t>Transfer of associate in arts and associate in science degree programs in the community college system</w:t>
      </w:r>
    </w:p>
    <w:p w:rsidR="00B44B09" w:rsidRPr="00B44B09" w:rsidRDefault="00B44B09" w:rsidP="00B44B09">
      <w:pPr>
        <w:pStyle w:val="BodyText2"/>
        <w:rPr>
          <w:sz w:val="24"/>
        </w:rPr>
      </w:pPr>
    </w:p>
    <w:p w:rsidR="00B44B09" w:rsidRPr="00B44B09" w:rsidRDefault="00B44B09" w:rsidP="0024615C">
      <w:pPr>
        <w:pStyle w:val="BodyText2"/>
        <w:numPr>
          <w:ilvl w:val="0"/>
          <w:numId w:val="11"/>
        </w:numPr>
        <w:rPr>
          <w:sz w:val="24"/>
        </w:rPr>
      </w:pPr>
      <w:r w:rsidRPr="00B44B09">
        <w:rPr>
          <w:sz w:val="24"/>
        </w:rPr>
        <w:t xml:space="preserve">The CAA enables </w:t>
      </w:r>
      <w:smartTag w:uri="urn:schemas-microsoft-com:office:smarttags" w:element="State">
        <w:smartTag w:uri="urn:schemas-microsoft-com:office:smarttags" w:element="place">
          <w:r w:rsidRPr="00B44B09">
            <w:rPr>
              <w:sz w:val="24"/>
            </w:rPr>
            <w:t>North Carolina</w:t>
          </w:r>
        </w:smartTag>
      </w:smartTag>
      <w:r w:rsidRPr="00B44B09">
        <w:rPr>
          <w:sz w:val="24"/>
        </w:rPr>
        <w:t xml:space="preserve"> community college graduates of two-year associate in arts and associate in science degree programs who are admitted to constituent institutions of The University of North Carolina to transfer with junior status.</w:t>
      </w:r>
    </w:p>
    <w:p w:rsidR="00B44B09" w:rsidRPr="00B44B09" w:rsidRDefault="00B44B09" w:rsidP="0024615C">
      <w:pPr>
        <w:pStyle w:val="BodyText2"/>
        <w:numPr>
          <w:ilvl w:val="0"/>
          <w:numId w:val="11"/>
        </w:numPr>
        <w:rPr>
          <w:sz w:val="24"/>
        </w:rPr>
      </w:pPr>
      <w:r w:rsidRPr="00B44B09">
        <w:rPr>
          <w:sz w:val="24"/>
        </w:rPr>
        <w:t xml:space="preserve">Universities cannot place requirements on students transferring under the CAA that are not required of their native students. </w:t>
      </w:r>
    </w:p>
    <w:p w:rsidR="00B44B09" w:rsidRPr="00B44B09" w:rsidRDefault="00B44B09" w:rsidP="0024615C">
      <w:pPr>
        <w:pStyle w:val="Default"/>
        <w:widowControl/>
        <w:numPr>
          <w:ilvl w:val="0"/>
          <w:numId w:val="11"/>
        </w:numPr>
      </w:pPr>
      <w:r w:rsidRPr="00B44B09">
        <w:rPr>
          <w:color w:val="auto"/>
        </w:rPr>
        <w:t xml:space="preserve">A student who completes the </w:t>
      </w:r>
      <w:r w:rsidRPr="00B44B09">
        <w:rPr>
          <w:color w:val="C00000"/>
        </w:rPr>
        <w:t>general education transfer foundation</w:t>
      </w:r>
      <w:r w:rsidRPr="00B44B09">
        <w:rPr>
          <w:color w:val="auto"/>
        </w:rPr>
        <w:t xml:space="preserve"> will satisfy UNC’s minimum admission requirements (MAR) and minimum course requirements (MCR). </w:t>
      </w:r>
    </w:p>
    <w:p w:rsidR="00B44B09" w:rsidRPr="00B44B09" w:rsidRDefault="00B44B09" w:rsidP="0024615C">
      <w:pPr>
        <w:pStyle w:val="BodyText2"/>
        <w:numPr>
          <w:ilvl w:val="0"/>
          <w:numId w:val="11"/>
        </w:numPr>
        <w:rPr>
          <w:sz w:val="24"/>
        </w:rPr>
      </w:pPr>
      <w:r w:rsidRPr="00B44B09">
        <w:rPr>
          <w:sz w:val="24"/>
        </w:rPr>
        <w:t xml:space="preserve">A transfer student will also be considered to have satisfied ((MAR) and (MCR) if he or she has: </w:t>
      </w:r>
    </w:p>
    <w:p w:rsidR="00B44B09" w:rsidRPr="00B44B09" w:rsidRDefault="00B44B09" w:rsidP="00B44B09">
      <w:pPr>
        <w:ind w:left="1080"/>
        <w:rPr>
          <w:rFonts w:ascii="Times New Roman" w:hAnsi="Times New Roman" w:cs="Times New Roman"/>
          <w:b/>
          <w:sz w:val="24"/>
        </w:rPr>
      </w:pPr>
    </w:p>
    <w:p w:rsidR="00B44B09" w:rsidRPr="00B44B09" w:rsidRDefault="00B44B09" w:rsidP="0024615C">
      <w:pPr>
        <w:numPr>
          <w:ilvl w:val="0"/>
          <w:numId w:val="4"/>
        </w:numPr>
        <w:tabs>
          <w:tab w:val="clear" w:pos="360"/>
          <w:tab w:val="num" w:pos="2160"/>
        </w:tabs>
        <w:spacing w:after="0" w:line="240" w:lineRule="auto"/>
        <w:ind w:left="2160"/>
        <w:rPr>
          <w:rFonts w:ascii="Times New Roman" w:hAnsi="Times New Roman" w:cs="Times New Roman"/>
          <w:b/>
          <w:sz w:val="24"/>
        </w:rPr>
      </w:pPr>
      <w:r w:rsidRPr="00B44B09">
        <w:rPr>
          <w:rFonts w:ascii="Times New Roman" w:hAnsi="Times New Roman" w:cs="Times New Roman"/>
          <w:sz w:val="24"/>
        </w:rPr>
        <w:t>received the associate in arts, the associate in science, the associate in fine arts, the baccalaureate or any higher degree, or</w:t>
      </w:r>
    </w:p>
    <w:p w:rsidR="00B44B09" w:rsidRPr="00B44B09" w:rsidRDefault="00B44B09" w:rsidP="0024615C">
      <w:pPr>
        <w:numPr>
          <w:ilvl w:val="0"/>
          <w:numId w:val="4"/>
        </w:numPr>
        <w:tabs>
          <w:tab w:val="clear" w:pos="360"/>
          <w:tab w:val="num" w:pos="2160"/>
        </w:tabs>
        <w:spacing w:after="0" w:line="240" w:lineRule="auto"/>
        <w:ind w:left="2160"/>
        <w:rPr>
          <w:rFonts w:ascii="Times New Roman" w:hAnsi="Times New Roman" w:cs="Times New Roman"/>
          <w:b/>
          <w:sz w:val="24"/>
        </w:rPr>
      </w:pPr>
      <w:proofErr w:type="gramStart"/>
      <w:r w:rsidRPr="00B44B09">
        <w:rPr>
          <w:rFonts w:ascii="Times New Roman" w:hAnsi="Times New Roman" w:cs="Times New Roman"/>
          <w:sz w:val="24"/>
        </w:rPr>
        <w:t>completed</w:t>
      </w:r>
      <w:proofErr w:type="gramEnd"/>
      <w:r w:rsidRPr="00B44B09">
        <w:rPr>
          <w:rFonts w:ascii="Times New Roman" w:hAnsi="Times New Roman" w:cs="Times New Roman"/>
          <w:sz w:val="24"/>
        </w:rPr>
        <w:t xml:space="preserve"> at least six (6) semester hours in degree-credit in each of the following subjects:  English, mathematics, the natural sciences, and social/behavioral sciences, and (for students who graduate from high school in 2003-04 and beyond) a second language.</w:t>
      </w:r>
    </w:p>
    <w:p w:rsidR="00B44B09" w:rsidRPr="00B44B09" w:rsidRDefault="00B44B09" w:rsidP="0024615C">
      <w:pPr>
        <w:pStyle w:val="Default"/>
        <w:widowControl/>
        <w:numPr>
          <w:ilvl w:val="0"/>
          <w:numId w:val="11"/>
        </w:numPr>
        <w:rPr>
          <w:color w:val="C00000"/>
        </w:rPr>
      </w:pPr>
      <w:r w:rsidRPr="00B44B09">
        <w:rPr>
          <w:color w:val="C00000"/>
        </w:rPr>
        <w:t xml:space="preserve">A student who completes the AA/AS degree prior to transfer to a UNC institution will have fulfilled the UNC institution’s lower-division general education requirements. </w:t>
      </w:r>
    </w:p>
    <w:p w:rsidR="00B44B09" w:rsidRPr="00B44B09" w:rsidRDefault="00B44B09" w:rsidP="0024615C">
      <w:pPr>
        <w:pStyle w:val="Default"/>
        <w:widowControl/>
        <w:numPr>
          <w:ilvl w:val="0"/>
          <w:numId w:val="11"/>
        </w:numPr>
        <w:rPr>
          <w:color w:val="C00000"/>
        </w:rPr>
      </w:pPr>
      <w:r w:rsidRPr="00B44B09">
        <w:rPr>
          <w:color w:val="C00000"/>
        </w:rPr>
        <w:t>Due to degree requirements in some majors, additional courses at the UNC institution may be required beyond the general education core courses and pre-major courses taken at the community college.</w:t>
      </w:r>
    </w:p>
    <w:p w:rsidR="00B44B09" w:rsidRPr="00B44B09" w:rsidRDefault="00B44B09" w:rsidP="0024615C">
      <w:pPr>
        <w:pStyle w:val="BodyText2"/>
        <w:numPr>
          <w:ilvl w:val="0"/>
          <w:numId w:val="11"/>
        </w:numPr>
        <w:rPr>
          <w:color w:val="C00000"/>
          <w:sz w:val="24"/>
        </w:rPr>
      </w:pPr>
      <w:r w:rsidRPr="00B44B09">
        <w:rPr>
          <w:color w:val="C00000"/>
          <w:sz w:val="24"/>
        </w:rPr>
        <w:t xml:space="preserve">Community college graduates of the AA or AS programs who have earned 60 semester hours in approved transfer courses with a grade of “C” or better and an overall GPA of at least 2.0 on a 4.0 scale will receive at least 60 semester hours of academic credit upon admission to a university. </w:t>
      </w:r>
    </w:p>
    <w:p w:rsidR="00B44B09" w:rsidRPr="00B44B09" w:rsidRDefault="00B44B09" w:rsidP="0024615C">
      <w:pPr>
        <w:pStyle w:val="BodyText2"/>
        <w:numPr>
          <w:ilvl w:val="0"/>
          <w:numId w:val="11"/>
        </w:numPr>
        <w:rPr>
          <w:sz w:val="24"/>
        </w:rPr>
      </w:pPr>
      <w:r w:rsidRPr="00B44B09">
        <w:rPr>
          <w:sz w:val="24"/>
        </w:rPr>
        <w:t xml:space="preserve">Requirements for admission to some major programs may require additional pre-specialty courses beyond the pre-major taken at the community college.  Students entering such programs may need more than two academic years of course work to complete the baccalaureate degree, depending on requirements of the program. </w:t>
      </w:r>
    </w:p>
    <w:p w:rsidR="00B44B09" w:rsidRPr="00B44B09" w:rsidRDefault="00B44B09" w:rsidP="0024615C">
      <w:pPr>
        <w:pStyle w:val="BodyText2"/>
        <w:numPr>
          <w:ilvl w:val="0"/>
          <w:numId w:val="11"/>
        </w:numPr>
        <w:rPr>
          <w:sz w:val="24"/>
        </w:rPr>
      </w:pPr>
      <w:r w:rsidRPr="00B44B09">
        <w:rPr>
          <w:sz w:val="24"/>
        </w:rPr>
        <w:t xml:space="preserve">All courses approved for transfer in the CAA are designated as fulfilling general education, pre-major, or elective requirements (see Appendix H).  While general education and pre-major courses may also be used as electives, elective courses may not be used to fulfill general education requirements. </w:t>
      </w:r>
    </w:p>
    <w:p w:rsidR="00B44B09" w:rsidRPr="00B44B09" w:rsidRDefault="00B44B09" w:rsidP="0024615C">
      <w:pPr>
        <w:pStyle w:val="BodyText2"/>
        <w:numPr>
          <w:ilvl w:val="0"/>
          <w:numId w:val="11"/>
        </w:numPr>
        <w:rPr>
          <w:sz w:val="24"/>
        </w:rPr>
      </w:pPr>
      <w:r w:rsidRPr="00B44B09">
        <w:rPr>
          <w:sz w:val="24"/>
        </w:rPr>
        <w:lastRenderedPageBreak/>
        <w:t xml:space="preserve">CAA courses taken beyond the </w:t>
      </w:r>
      <w:r w:rsidRPr="00B44B09">
        <w:rPr>
          <w:color w:val="C00000"/>
          <w:sz w:val="24"/>
        </w:rPr>
        <w:t>60-61</w:t>
      </w:r>
      <w:r w:rsidRPr="00B44B09">
        <w:rPr>
          <w:sz w:val="24"/>
        </w:rPr>
        <w:t xml:space="preserve"> SHC of credit in which the student received less than a “C” will not negate the provisions of the CAA.</w:t>
      </w:r>
    </w:p>
    <w:p w:rsidR="00B44B09" w:rsidRPr="00B44B09" w:rsidRDefault="00B44B09" w:rsidP="00B44B09">
      <w:pPr>
        <w:pStyle w:val="BodyText2"/>
        <w:rPr>
          <w:b/>
          <w:sz w:val="24"/>
        </w:rPr>
      </w:pPr>
    </w:p>
    <w:p w:rsidR="00B44B09" w:rsidRPr="00B44B09" w:rsidRDefault="00B44B09" w:rsidP="00B44B09">
      <w:pPr>
        <w:pStyle w:val="BodyText2"/>
        <w:rPr>
          <w:b/>
          <w:sz w:val="24"/>
          <w:szCs w:val="24"/>
        </w:rPr>
      </w:pPr>
      <w:r w:rsidRPr="00B44B09">
        <w:rPr>
          <w:b/>
          <w:sz w:val="24"/>
          <w:szCs w:val="24"/>
        </w:rPr>
        <w:t>B.</w:t>
      </w:r>
      <w:r w:rsidRPr="00B44B09">
        <w:rPr>
          <w:b/>
          <w:sz w:val="24"/>
          <w:szCs w:val="24"/>
        </w:rPr>
        <w:tab/>
        <w:t>Procedures for the Transfer of Credit for Special Populations</w:t>
      </w:r>
    </w:p>
    <w:p w:rsidR="00B44B09" w:rsidRPr="00B44B09" w:rsidRDefault="00B44B09" w:rsidP="00B44B09">
      <w:pPr>
        <w:pStyle w:val="BodyText2"/>
        <w:rPr>
          <w:b/>
          <w:sz w:val="24"/>
        </w:rPr>
      </w:pPr>
    </w:p>
    <w:p w:rsidR="00B44B09" w:rsidRPr="00B44B09" w:rsidRDefault="00B44B09" w:rsidP="00B44B09">
      <w:pPr>
        <w:pStyle w:val="BodyText2"/>
        <w:ind w:firstLine="720"/>
        <w:rPr>
          <w:b/>
          <w:sz w:val="24"/>
        </w:rPr>
      </w:pPr>
      <w:r w:rsidRPr="00B44B09">
        <w:rPr>
          <w:b/>
          <w:sz w:val="24"/>
        </w:rPr>
        <w:t>1.</w:t>
      </w:r>
      <w:r w:rsidRPr="00B44B09">
        <w:rPr>
          <w:b/>
          <w:sz w:val="24"/>
        </w:rPr>
        <w:tab/>
        <w:t>Transfer of general education core courses for non-graduates</w:t>
      </w:r>
    </w:p>
    <w:p w:rsidR="00B44B09" w:rsidRPr="00B44B09" w:rsidRDefault="00B44B09" w:rsidP="00B44B09">
      <w:pPr>
        <w:pStyle w:val="BodyText2"/>
        <w:rPr>
          <w:sz w:val="24"/>
        </w:rPr>
      </w:pPr>
    </w:p>
    <w:p w:rsidR="00B44B09" w:rsidRPr="00B44B09" w:rsidRDefault="00B44B09" w:rsidP="00B44B09">
      <w:pPr>
        <w:pStyle w:val="BodyText2"/>
        <w:rPr>
          <w:b/>
          <w:color w:val="0070C0"/>
          <w:sz w:val="24"/>
        </w:rPr>
      </w:pPr>
      <w:r w:rsidRPr="00B44B09">
        <w:rPr>
          <w:color w:val="0070C0"/>
          <w:sz w:val="24"/>
        </w:rPr>
        <w:t xml:space="preserve">Upon admission to another public two-year institution or to a public university, students who have completed the general education core with the proper distribution of hours, but who have not completed the associate degree, will be considered to have fulfilled the institution-wide, lower-division general education requirements of the receiving institution.  To be eligible for inclusion in this policy, a student must have an overall GPA of at least 2.0 on a 4.0 scale at the time of transfer and a grade of "C" or better in all core courses.  Upon transfer at the sophomore level, a non-graduate who has completed the general education core should be advised at the university to take pre-major or cognate courses based on his or her chosen major. </w:t>
      </w:r>
      <w:r w:rsidRPr="00B44B09">
        <w:rPr>
          <w:b/>
          <w:color w:val="0070C0"/>
          <w:sz w:val="24"/>
        </w:rPr>
        <w:t>Cut?</w:t>
      </w:r>
    </w:p>
    <w:p w:rsidR="00B44B09" w:rsidRPr="00B44B09" w:rsidRDefault="00B44B09" w:rsidP="00B44B09">
      <w:pPr>
        <w:pStyle w:val="BodyText2"/>
        <w:rPr>
          <w:sz w:val="24"/>
        </w:rPr>
      </w:pPr>
    </w:p>
    <w:p w:rsidR="00B44B09" w:rsidRPr="00B44B09" w:rsidRDefault="00B44B09" w:rsidP="00B44B09">
      <w:pPr>
        <w:pStyle w:val="BodyText2"/>
        <w:rPr>
          <w:color w:val="C00000"/>
          <w:sz w:val="24"/>
        </w:rPr>
      </w:pPr>
      <w:r w:rsidRPr="00B44B09">
        <w:rPr>
          <w:color w:val="C00000"/>
          <w:sz w:val="24"/>
        </w:rPr>
        <w:t>Certification of completion of the general education transfer foundation for non-graduates is the responsibility of the community college at which the courses are successfully completed.  The transcripts of students who transfer before completing the general education transfer foundation will be evaluated on a course-by-course basis by the receiving university.  The transferring student who has not completed the foundation must meet the receiving institution's general education requirements.</w:t>
      </w:r>
    </w:p>
    <w:p w:rsidR="00B44B09" w:rsidRPr="00B44B09" w:rsidRDefault="00B44B09" w:rsidP="00B44B09">
      <w:pPr>
        <w:pStyle w:val="BodyText2"/>
        <w:rPr>
          <w:color w:val="C00000"/>
          <w:sz w:val="24"/>
        </w:rPr>
      </w:pPr>
    </w:p>
    <w:p w:rsidR="00B44B09" w:rsidRPr="00B44B09" w:rsidRDefault="00B44B09" w:rsidP="00B44B09">
      <w:pPr>
        <w:pStyle w:val="BodyText2"/>
        <w:ind w:firstLine="720"/>
        <w:rPr>
          <w:b/>
          <w:sz w:val="24"/>
        </w:rPr>
      </w:pPr>
      <w:r w:rsidRPr="00B44B09">
        <w:rPr>
          <w:b/>
          <w:sz w:val="24"/>
        </w:rPr>
        <w:t>2.</w:t>
      </w:r>
      <w:r w:rsidRPr="00B44B09">
        <w:rPr>
          <w:b/>
          <w:sz w:val="24"/>
        </w:rPr>
        <w:tab/>
        <w:t>Transfer of pre-majors or professional specialty courses</w:t>
      </w:r>
    </w:p>
    <w:p w:rsidR="00B44B09" w:rsidRPr="00B44B09" w:rsidRDefault="00B44B09" w:rsidP="00B44B09">
      <w:pPr>
        <w:pStyle w:val="BodyText2"/>
        <w:rPr>
          <w:sz w:val="24"/>
        </w:rPr>
      </w:pPr>
    </w:p>
    <w:p w:rsidR="00B44B09" w:rsidRPr="00B44B09" w:rsidRDefault="00B44B09" w:rsidP="00B44B09">
      <w:pPr>
        <w:pStyle w:val="BodyText2"/>
        <w:rPr>
          <w:color w:val="C00000"/>
          <w:sz w:val="24"/>
        </w:rPr>
      </w:pPr>
      <w:r w:rsidRPr="00B44B09">
        <w:rPr>
          <w:sz w:val="24"/>
        </w:rPr>
        <w:t>Beyond the general education transfer core courses, a program of study leading to the associate degree contains courses related to a student's major or program emphasis</w:t>
      </w:r>
      <w:r w:rsidRPr="00B44B09">
        <w:rPr>
          <w:color w:val="C00000"/>
          <w:sz w:val="24"/>
        </w:rPr>
        <w:t>.  Joint academic discipline committees developed system-wide guidelines for community college curricula that will prepare students for intended majors or professional specializations at the baccalaureate level.</w:t>
      </w:r>
      <w:r w:rsidRPr="00B44B09">
        <w:rPr>
          <w:sz w:val="24"/>
        </w:rPr>
        <w:t xml:space="preserve">  </w:t>
      </w:r>
      <w:r w:rsidRPr="00B44B09">
        <w:rPr>
          <w:color w:val="C00000"/>
          <w:sz w:val="24"/>
        </w:rPr>
        <w:t>Statewide pre-majors for AA and AS degree programs have been developed for specific major fields (see Appendix G). If a pre-major requires or recommends 60 or more SHC, then it becomes incumbent upon the community college to make appropriate adjustments in its local graduation requirements.</w:t>
      </w:r>
    </w:p>
    <w:p w:rsidR="00B44B09" w:rsidRPr="00B44B09" w:rsidRDefault="00B44B09" w:rsidP="00B44B09">
      <w:pPr>
        <w:pStyle w:val="BodyText2"/>
        <w:rPr>
          <w:b/>
          <w:color w:val="C00000"/>
          <w:sz w:val="24"/>
        </w:rPr>
      </w:pPr>
      <w:proofErr w:type="gramStart"/>
      <w:r w:rsidRPr="00B44B09">
        <w:rPr>
          <w:b/>
          <w:color w:val="C00000"/>
          <w:sz w:val="24"/>
        </w:rPr>
        <w:t>New process?</w:t>
      </w:r>
      <w:proofErr w:type="gramEnd"/>
    </w:p>
    <w:p w:rsidR="00B44B09" w:rsidRPr="00B44B09" w:rsidRDefault="00B44B09" w:rsidP="00B44B09">
      <w:pPr>
        <w:pStyle w:val="BodyText2"/>
        <w:rPr>
          <w:sz w:val="24"/>
        </w:rPr>
      </w:pPr>
    </w:p>
    <w:p w:rsidR="00B44B09" w:rsidRPr="00B44B09" w:rsidRDefault="00B44B09" w:rsidP="00B44B09">
      <w:pPr>
        <w:pStyle w:val="BodyText2"/>
        <w:ind w:firstLine="720"/>
        <w:rPr>
          <w:b/>
          <w:sz w:val="24"/>
        </w:rPr>
      </w:pPr>
      <w:r w:rsidRPr="00B44B09">
        <w:rPr>
          <w:b/>
          <w:sz w:val="24"/>
        </w:rPr>
        <w:t>3.</w:t>
      </w:r>
      <w:r w:rsidRPr="00B44B09">
        <w:rPr>
          <w:b/>
          <w:sz w:val="24"/>
        </w:rPr>
        <w:tab/>
        <w:t>Transfer of Associate in Fine Arts degree course credits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Upon admission to another public two-year institution or to a public university, a community college student who was enrolled in an associate in fine arts degree program and who satisfactorily completed the courses with a grade of "C" or better in all courses that are designated for college transfer will receive credit for those courses.  The receiving institution will determine whether the course will count as general education, major, or elective credit.  The AFA curriculum standard includes only 28 SHC for general education (see Appendix G), so AFA students who transfer must meet the general education requirements of the receiving institution.  </w:t>
      </w:r>
    </w:p>
    <w:p w:rsidR="00B44B09" w:rsidRPr="00B44B09" w:rsidRDefault="00B44B09" w:rsidP="00B44B09">
      <w:pPr>
        <w:pStyle w:val="BodyText2"/>
        <w:rPr>
          <w:sz w:val="24"/>
        </w:rPr>
      </w:pPr>
    </w:p>
    <w:p w:rsidR="00B44B09" w:rsidRPr="00B44B09" w:rsidRDefault="00B44B09" w:rsidP="00B44B09">
      <w:pPr>
        <w:pStyle w:val="BodyText2"/>
        <w:ind w:firstLine="720"/>
        <w:rPr>
          <w:b/>
          <w:sz w:val="24"/>
        </w:rPr>
      </w:pPr>
      <w:r w:rsidRPr="00B44B09">
        <w:rPr>
          <w:b/>
          <w:sz w:val="24"/>
        </w:rPr>
        <w:t>4.</w:t>
      </w:r>
      <w:r w:rsidRPr="00B44B09">
        <w:rPr>
          <w:b/>
          <w:sz w:val="24"/>
        </w:rPr>
        <w:tab/>
        <w:t>Transfer of Associate in Applied Science degree course credits</w:t>
      </w:r>
    </w:p>
    <w:p w:rsidR="00B44B09" w:rsidRPr="00B44B09" w:rsidRDefault="00B44B09" w:rsidP="00B44B09">
      <w:pPr>
        <w:pStyle w:val="BodyText2"/>
        <w:rPr>
          <w:b/>
          <w:sz w:val="24"/>
        </w:rPr>
      </w:pPr>
    </w:p>
    <w:p w:rsidR="00B44B09" w:rsidRPr="00B44B09" w:rsidRDefault="00B44B09" w:rsidP="00B44B09">
      <w:pPr>
        <w:pStyle w:val="BodyText2"/>
        <w:rPr>
          <w:sz w:val="24"/>
        </w:rPr>
      </w:pPr>
      <w:r w:rsidRPr="00B44B09">
        <w:rPr>
          <w:sz w:val="24"/>
        </w:rPr>
        <w:t>Upon admission to another public two-year institution or to a public university, a community college student who was enrolled in an associate in applied science (AAS) degree program and who satisfactorily completed the courses with a grade of "C" or better in all courses that are designated for college transfer will receive credit for those courses.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Articulation of associate in applied science degree programs will be handled on a bilateral articulation agreement basis rather than on a statewide basis.  Under bilateral agreements, individual universities and one or more community colleges may join in a collaborative effort to facilitate the transfer of students from AAS degree programs to baccalaureate degree programs.  </w:t>
      </w:r>
    </w:p>
    <w:p w:rsidR="00B44B09" w:rsidRPr="00B44B09" w:rsidRDefault="00B44B09" w:rsidP="00B44B09">
      <w:pPr>
        <w:pStyle w:val="BodyText2"/>
        <w:rPr>
          <w:sz w:val="24"/>
        </w:rPr>
      </w:pPr>
    </w:p>
    <w:p w:rsidR="00B44B09" w:rsidRPr="00B44B09" w:rsidRDefault="00B44B09" w:rsidP="00B44B09">
      <w:pPr>
        <w:pStyle w:val="BodyText2"/>
        <w:rPr>
          <w:color w:val="C00000"/>
          <w:sz w:val="24"/>
        </w:rPr>
      </w:pPr>
      <w:r w:rsidRPr="00B44B09">
        <w:rPr>
          <w:color w:val="C00000"/>
          <w:sz w:val="24"/>
        </w:rPr>
        <w:t>The TAC will not maintain a current inventory of bilateral articulation agreements for AAS degree programs; however, the TAC does encourage the development of new articulation agreements among institutions.</w:t>
      </w:r>
    </w:p>
    <w:p w:rsidR="00B44B09" w:rsidRPr="00B44B09" w:rsidRDefault="00B44B09" w:rsidP="00B44B09">
      <w:pPr>
        <w:pStyle w:val="BodyText2"/>
        <w:rPr>
          <w:sz w:val="24"/>
        </w:rPr>
      </w:pPr>
    </w:p>
    <w:p w:rsidR="00B44B09" w:rsidRPr="00B44B09" w:rsidRDefault="00B44B09" w:rsidP="00B44B09">
      <w:pPr>
        <w:pStyle w:val="BodyText2"/>
        <w:rPr>
          <w:b/>
          <w:sz w:val="24"/>
        </w:rPr>
      </w:pPr>
      <w:r w:rsidRPr="00B44B09">
        <w:rPr>
          <w:b/>
          <w:sz w:val="24"/>
        </w:rPr>
        <w:tab/>
        <w:t>5.  Transfer of courses on a course-by-course basis</w:t>
      </w:r>
    </w:p>
    <w:p w:rsidR="00B44B09" w:rsidRPr="00B44B09" w:rsidRDefault="00B44B09" w:rsidP="00B44B09">
      <w:pPr>
        <w:pStyle w:val="BodyText2"/>
        <w:rPr>
          <w:b/>
          <w:sz w:val="24"/>
        </w:rPr>
      </w:pPr>
    </w:p>
    <w:p w:rsidR="00B44B09" w:rsidRPr="00B44B09" w:rsidRDefault="00B44B09" w:rsidP="00B44B09">
      <w:pPr>
        <w:pStyle w:val="BodyText2"/>
        <w:rPr>
          <w:sz w:val="24"/>
        </w:rPr>
      </w:pPr>
      <w:r w:rsidRPr="00B44B09">
        <w:rPr>
          <w:sz w:val="24"/>
        </w:rPr>
        <w:t xml:space="preserve">Upon admission to another public two-year institution or to a public university, a community college student who was enrolled in a community college course and who satisfactorily completed the course with a grade of "C" or better in the courses that are designated for college transfer will receive credit for those courses.  The receiving institution will determine whether the course will count as general education, major, or elective credit. </w:t>
      </w:r>
    </w:p>
    <w:p w:rsidR="00B44B09" w:rsidRPr="00B44B09" w:rsidRDefault="00B44B09" w:rsidP="00B44B09">
      <w:pPr>
        <w:pStyle w:val="BodyText2"/>
        <w:rPr>
          <w:sz w:val="24"/>
        </w:rPr>
      </w:pPr>
    </w:p>
    <w:p w:rsidR="00B44B09" w:rsidRPr="00B44B09" w:rsidRDefault="00B44B09" w:rsidP="00B44B09">
      <w:pPr>
        <w:pStyle w:val="BodyText2"/>
        <w:ind w:firstLine="720"/>
        <w:rPr>
          <w:b/>
          <w:sz w:val="24"/>
        </w:rPr>
      </w:pPr>
      <w:r w:rsidRPr="00B44B09">
        <w:rPr>
          <w:b/>
          <w:sz w:val="24"/>
        </w:rPr>
        <w:t>6.</w:t>
      </w:r>
      <w:r w:rsidRPr="00B44B09">
        <w:rPr>
          <w:b/>
          <w:sz w:val="24"/>
        </w:rPr>
        <w:tab/>
        <w:t xml:space="preserve">Transfer of courses not originated at </w:t>
      </w:r>
      <w:smartTag w:uri="urn:schemas-microsoft-com:office:smarttags" w:element="place">
        <w:smartTag w:uri="urn:schemas-microsoft-com:office:smarttags" w:element="State">
          <w:r w:rsidRPr="00B44B09">
            <w:rPr>
              <w:b/>
              <w:sz w:val="24"/>
            </w:rPr>
            <w:t>North Carolina</w:t>
          </w:r>
        </w:smartTag>
      </w:smartTag>
      <w:r w:rsidRPr="00B44B09">
        <w:rPr>
          <w:b/>
          <w:sz w:val="24"/>
        </w:rPr>
        <w:t xml:space="preserve"> community colleges</w:t>
      </w:r>
    </w:p>
    <w:p w:rsidR="00B44B09" w:rsidRPr="00B44B09" w:rsidRDefault="00B44B09" w:rsidP="00B44B09">
      <w:pPr>
        <w:pStyle w:val="BodyText2"/>
        <w:rPr>
          <w:b/>
          <w:sz w:val="24"/>
        </w:rPr>
      </w:pPr>
    </w:p>
    <w:p w:rsidR="00B44B09" w:rsidRPr="00B44B09" w:rsidRDefault="00B44B09" w:rsidP="00B44B09">
      <w:pPr>
        <w:pStyle w:val="BodyText2"/>
        <w:rPr>
          <w:sz w:val="24"/>
        </w:rPr>
      </w:pPr>
      <w:r w:rsidRPr="00B44B09">
        <w:rPr>
          <w:sz w:val="24"/>
        </w:rPr>
        <w:t xml:space="preserve">Transfer credit for courses that originate at a UNC institution or independent college or university that is part of the CAA is acceptable as part of a student’s successfully completed </w:t>
      </w:r>
      <w:r w:rsidRPr="00B44B09">
        <w:rPr>
          <w:color w:val="C00000"/>
          <w:sz w:val="24"/>
        </w:rPr>
        <w:t xml:space="preserve">general education transfer foundation </w:t>
      </w:r>
      <w:r w:rsidRPr="00B44B09">
        <w:rPr>
          <w:sz w:val="24"/>
        </w:rPr>
        <w:t>or associate in arts or associate in science program under the CAA.</w:t>
      </w:r>
    </w:p>
    <w:p w:rsidR="00B44B09" w:rsidRPr="00B44B09" w:rsidRDefault="00B44B09" w:rsidP="00B44B09">
      <w:pPr>
        <w:pStyle w:val="Header"/>
        <w:rPr>
          <w:rFonts w:ascii="Times New Roman" w:hAnsi="Times New Roman" w:cs="Times New Roman"/>
          <w:i/>
        </w:rPr>
      </w:pPr>
    </w:p>
    <w:p w:rsidR="00B44B09" w:rsidRPr="00B44B09" w:rsidRDefault="00B44B09" w:rsidP="00B44B09">
      <w:pPr>
        <w:pStyle w:val="Header"/>
        <w:rPr>
          <w:rFonts w:ascii="Times New Roman" w:hAnsi="Times New Roman" w:cs="Times New Roman"/>
          <w:sz w:val="24"/>
          <w:szCs w:val="24"/>
        </w:rPr>
      </w:pPr>
      <w:r w:rsidRPr="00B44B09">
        <w:rPr>
          <w:rFonts w:ascii="Times New Roman" w:hAnsi="Times New Roman" w:cs="Times New Roman"/>
          <w:sz w:val="24"/>
          <w:szCs w:val="24"/>
        </w:rPr>
        <w:t>Transfer courses that do not originate at a NC community college may be used under the CAA with the following stipulations:</w:t>
      </w:r>
    </w:p>
    <w:p w:rsidR="00B44B09" w:rsidRPr="00B44B09" w:rsidRDefault="00B44B09" w:rsidP="00B44B09">
      <w:pPr>
        <w:pStyle w:val="Header"/>
        <w:rPr>
          <w:rFonts w:ascii="Times New Roman" w:hAnsi="Times New Roman" w:cs="Times New Roman"/>
          <w:sz w:val="24"/>
          <w:szCs w:val="24"/>
        </w:rPr>
      </w:pPr>
    </w:p>
    <w:p w:rsidR="00B44B09" w:rsidRPr="00B44B09" w:rsidRDefault="00B44B09" w:rsidP="0024615C">
      <w:pPr>
        <w:pStyle w:val="Header"/>
        <w:numPr>
          <w:ilvl w:val="0"/>
          <w:numId w:val="12"/>
        </w:numPr>
        <w:tabs>
          <w:tab w:val="clear" w:pos="4680"/>
          <w:tab w:val="clear" w:pos="9360"/>
        </w:tabs>
        <w:rPr>
          <w:rFonts w:ascii="Times New Roman" w:hAnsi="Times New Roman" w:cs="Times New Roman"/>
          <w:sz w:val="24"/>
          <w:szCs w:val="24"/>
        </w:rPr>
      </w:pPr>
      <w:r w:rsidRPr="00B44B09">
        <w:rPr>
          <w:rFonts w:ascii="Times New Roman" w:hAnsi="Times New Roman" w:cs="Times New Roman"/>
          <w:sz w:val="24"/>
          <w:szCs w:val="24"/>
        </w:rPr>
        <w:t xml:space="preserve">Courses must be from a regionally accredited (e.g., SACS) institution of higher </w:t>
      </w:r>
    </w:p>
    <w:p w:rsidR="00B44B09" w:rsidRPr="00B44B09" w:rsidRDefault="00B44B09" w:rsidP="00B44B09">
      <w:pPr>
        <w:pStyle w:val="Header"/>
        <w:ind w:left="1080" w:firstLine="720"/>
        <w:rPr>
          <w:rFonts w:ascii="Times New Roman" w:hAnsi="Times New Roman" w:cs="Times New Roman"/>
          <w:sz w:val="24"/>
          <w:szCs w:val="24"/>
        </w:rPr>
      </w:pPr>
      <w:proofErr w:type="gramStart"/>
      <w:r w:rsidRPr="00B44B09">
        <w:rPr>
          <w:rFonts w:ascii="Times New Roman" w:hAnsi="Times New Roman" w:cs="Times New Roman"/>
          <w:sz w:val="24"/>
          <w:szCs w:val="24"/>
        </w:rPr>
        <w:t>education</w:t>
      </w:r>
      <w:proofErr w:type="gramEnd"/>
      <w:r w:rsidRPr="00B44B09">
        <w:rPr>
          <w:rFonts w:ascii="Times New Roman" w:hAnsi="Times New Roman" w:cs="Times New Roman"/>
          <w:sz w:val="24"/>
          <w:szCs w:val="24"/>
        </w:rPr>
        <w:t>; and</w:t>
      </w:r>
    </w:p>
    <w:p w:rsidR="00B44B09" w:rsidRPr="00B44B09" w:rsidRDefault="00B44B09" w:rsidP="0024615C">
      <w:pPr>
        <w:pStyle w:val="Header"/>
        <w:numPr>
          <w:ilvl w:val="0"/>
          <w:numId w:val="12"/>
        </w:numPr>
        <w:tabs>
          <w:tab w:val="clear" w:pos="4680"/>
          <w:tab w:val="clear" w:pos="9360"/>
        </w:tabs>
        <w:rPr>
          <w:rFonts w:ascii="Times New Roman" w:hAnsi="Times New Roman" w:cs="Times New Roman"/>
          <w:sz w:val="24"/>
          <w:szCs w:val="24"/>
        </w:rPr>
      </w:pPr>
      <w:r w:rsidRPr="00B44B09">
        <w:rPr>
          <w:rFonts w:ascii="Times New Roman" w:hAnsi="Times New Roman" w:cs="Times New Roman"/>
          <w:sz w:val="24"/>
          <w:szCs w:val="24"/>
        </w:rPr>
        <w:t>Courses must meet general education requirements; and</w:t>
      </w:r>
    </w:p>
    <w:p w:rsidR="00B44B09" w:rsidRPr="00B44B09" w:rsidRDefault="00B44B09" w:rsidP="0024615C">
      <w:pPr>
        <w:pStyle w:val="Header"/>
        <w:numPr>
          <w:ilvl w:val="0"/>
          <w:numId w:val="12"/>
        </w:numPr>
        <w:tabs>
          <w:tab w:val="clear" w:pos="4680"/>
          <w:tab w:val="clear" w:pos="9360"/>
        </w:tabs>
        <w:rPr>
          <w:rFonts w:ascii="Times New Roman" w:hAnsi="Times New Roman" w:cs="Times New Roman"/>
          <w:sz w:val="24"/>
          <w:szCs w:val="24"/>
        </w:rPr>
      </w:pPr>
      <w:r w:rsidRPr="00B44B09">
        <w:rPr>
          <w:rFonts w:ascii="Times New Roman" w:hAnsi="Times New Roman" w:cs="Times New Roman"/>
          <w:sz w:val="24"/>
          <w:szCs w:val="24"/>
        </w:rPr>
        <w:t>Courses may total no more than 14 semester hours of general education course credit.</w:t>
      </w:r>
    </w:p>
    <w:p w:rsidR="00B44B09" w:rsidRPr="00B44B09" w:rsidRDefault="00B44B09" w:rsidP="0024615C">
      <w:pPr>
        <w:pStyle w:val="Header"/>
        <w:numPr>
          <w:ilvl w:val="0"/>
          <w:numId w:val="12"/>
        </w:numPr>
        <w:tabs>
          <w:tab w:val="clear" w:pos="4680"/>
          <w:tab w:val="clear" w:pos="9360"/>
        </w:tabs>
        <w:rPr>
          <w:rFonts w:ascii="Times New Roman" w:hAnsi="Times New Roman" w:cs="Times New Roman"/>
          <w:sz w:val="24"/>
          <w:szCs w:val="24"/>
        </w:rPr>
      </w:pPr>
      <w:r w:rsidRPr="00B44B09">
        <w:rPr>
          <w:rFonts w:ascii="Times New Roman" w:hAnsi="Times New Roman" w:cs="Times New Roman"/>
          <w:sz w:val="24"/>
          <w:szCs w:val="24"/>
        </w:rPr>
        <w:t xml:space="preserve">For courses not originating at a NC community college, if the courses are used to complete the AA or AS, the courses will be taken as a complete package.  Otherwise, if 14 hours or less are presented without completion of the AA or AS, then the receiving institution will consider the courses on a course-by-course basis.  </w:t>
      </w:r>
    </w:p>
    <w:p w:rsidR="00B44B09" w:rsidRPr="00B44B09" w:rsidRDefault="00B44B09" w:rsidP="00B44B09">
      <w:pPr>
        <w:pStyle w:val="BodyText2"/>
        <w:rPr>
          <w:sz w:val="24"/>
        </w:rPr>
      </w:pPr>
      <w:r w:rsidRPr="00B44B09">
        <w:rPr>
          <w:sz w:val="24"/>
        </w:rPr>
        <w:t xml:space="preserve">  </w:t>
      </w:r>
    </w:p>
    <w:p w:rsidR="00B44B09" w:rsidRPr="00B44B09" w:rsidRDefault="00B44B09" w:rsidP="00B44B09">
      <w:pPr>
        <w:pStyle w:val="BodyText2"/>
        <w:rPr>
          <w:sz w:val="24"/>
        </w:rPr>
      </w:pPr>
      <w:r w:rsidRPr="00B44B09">
        <w:rPr>
          <w:sz w:val="24"/>
        </w:rPr>
        <w:t xml:space="preserve">Advanced Placement (AP) course credits, awarded for a score of three or higher, are acceptable as part of a student's successfully completed general education transfer core under the CAA. Credit for two successive courses can only be awarded with a score of five.  Only one course of credit (MAT 271 for four credit hours) may be awarded for the AP Calculus AB exam with a score of three, four, or five; two courses of credit (MAT 271 and 272 for eight credit hours) may be awarded for the AP Calculus BC exam with a score of three, four or five.  Students who receive AP course credit at a community college but do not complete </w:t>
      </w:r>
      <w:r w:rsidRPr="00B44B09">
        <w:rPr>
          <w:color w:val="C00000"/>
          <w:sz w:val="24"/>
        </w:rPr>
        <w:t>the general education transfer core</w:t>
      </w:r>
      <w:r w:rsidRPr="00B44B09">
        <w:rPr>
          <w:sz w:val="24"/>
        </w:rPr>
        <w:t xml:space="preserve"> </w:t>
      </w:r>
      <w:proofErr w:type="gramStart"/>
      <w:r w:rsidRPr="00B44B09">
        <w:rPr>
          <w:sz w:val="24"/>
        </w:rPr>
        <w:t xml:space="preserve">( </w:t>
      </w:r>
      <w:r w:rsidRPr="00B44B09">
        <w:rPr>
          <w:color w:val="C00000"/>
          <w:sz w:val="24"/>
        </w:rPr>
        <w:t>or</w:t>
      </w:r>
      <w:proofErr w:type="gramEnd"/>
      <w:r w:rsidRPr="00B44B09">
        <w:rPr>
          <w:color w:val="C00000"/>
          <w:sz w:val="24"/>
        </w:rPr>
        <w:t xml:space="preserve"> should it be AA/AS degree completion?) </w:t>
      </w:r>
      <w:r w:rsidRPr="00B44B09">
        <w:rPr>
          <w:sz w:val="24"/>
        </w:rPr>
        <w:t xml:space="preserve">will have AP credit awarded on the basis of the receiving institution's AP policy. Transferred-in courses from institutions other than </w:t>
      </w:r>
      <w:smartTag w:uri="urn:schemas-microsoft-com:office:smarttags" w:element="State">
        <w:smartTag w:uri="urn:schemas-microsoft-com:office:smarttags" w:element="place">
          <w:r w:rsidRPr="00B44B09">
            <w:rPr>
              <w:sz w:val="24"/>
            </w:rPr>
            <w:t>North Carolina</w:t>
          </w:r>
        </w:smartTag>
      </w:smartTag>
      <w:r w:rsidRPr="00B44B09">
        <w:rPr>
          <w:sz w:val="24"/>
        </w:rPr>
        <w:t xml:space="preserve"> community colleges are not a part of this agreement.</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lastRenderedPageBreak/>
        <w:t xml:space="preserve">All College Level Examination Program (CLEP) credit will be evaluated on the basis of the receiving institution's policy.  </w:t>
      </w:r>
    </w:p>
    <w:p w:rsidR="00B44B09" w:rsidRPr="00B44B09" w:rsidRDefault="00B44B09" w:rsidP="00B44B09">
      <w:pPr>
        <w:pStyle w:val="BodyText2"/>
        <w:rPr>
          <w:b/>
          <w:sz w:val="24"/>
        </w:rPr>
      </w:pPr>
    </w:p>
    <w:p w:rsidR="00B44B09" w:rsidRPr="00B44B09" w:rsidRDefault="00B44B09" w:rsidP="00B44B09">
      <w:pPr>
        <w:pStyle w:val="BodyText2"/>
        <w:rPr>
          <w:b/>
          <w:sz w:val="24"/>
        </w:rPr>
      </w:pPr>
      <w:r w:rsidRPr="00B44B09">
        <w:rPr>
          <w:b/>
          <w:sz w:val="24"/>
        </w:rPr>
        <w:t>C.</w:t>
      </w:r>
      <w:r w:rsidRPr="00B44B09">
        <w:rPr>
          <w:sz w:val="24"/>
        </w:rPr>
        <w:tab/>
      </w:r>
      <w:r w:rsidRPr="00B44B09">
        <w:rPr>
          <w:b/>
          <w:sz w:val="24"/>
        </w:rPr>
        <w:t>Impact of the CAA on articulation agreements in effect prior to Fall 1997</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Effective Fall Semester 1997, the CAA took precedence over bilateral articulation agreements established between constituent institutions of The University of North Carolina and the North Carolina Community College System but did not necessarily preclude such agreements.  Institution-to-institution articulation agreements that fall within the parameters of the CAA and enhance transferability of students from community colleges to senior institutions are encouraged.  Institutional articulation agreements conflicting with the CAA are not permitted.</w:t>
      </w:r>
    </w:p>
    <w:p w:rsidR="00B44B09" w:rsidRPr="00B44B09" w:rsidRDefault="00B44B09" w:rsidP="00B44B09">
      <w:pPr>
        <w:pStyle w:val="BodyText2"/>
        <w:rPr>
          <w:sz w:val="24"/>
        </w:rPr>
      </w:pPr>
    </w:p>
    <w:p w:rsidR="00B44B09" w:rsidRPr="00B44B09" w:rsidRDefault="00B44B09" w:rsidP="00B44B09">
      <w:pPr>
        <w:pStyle w:val="BodyText2"/>
        <w:rPr>
          <w:sz w:val="24"/>
        </w:rPr>
      </w:pPr>
    </w:p>
    <w:p w:rsidR="0024615C" w:rsidRDefault="0024615C">
      <w:pPr>
        <w:rPr>
          <w:rFonts w:ascii="Times New Roman" w:eastAsia="Times New Roman" w:hAnsi="Times New Roman" w:cs="Times New Roman"/>
          <w:sz w:val="24"/>
          <w:szCs w:val="20"/>
        </w:rPr>
      </w:pPr>
      <w:r>
        <w:rPr>
          <w:sz w:val="24"/>
        </w:rPr>
        <w:br w:type="page"/>
      </w:r>
    </w:p>
    <w:p w:rsidR="00B44B09" w:rsidRPr="00B44B09" w:rsidRDefault="00B44B09" w:rsidP="00B44B09">
      <w:pPr>
        <w:pStyle w:val="BodyText2"/>
        <w:rPr>
          <w:sz w:val="24"/>
        </w:rPr>
      </w:pPr>
    </w:p>
    <w:p w:rsidR="00B44B09" w:rsidRPr="00B44B09" w:rsidRDefault="00B44B09" w:rsidP="00B44B09">
      <w:pPr>
        <w:pStyle w:val="BodyText2"/>
        <w:rPr>
          <w:sz w:val="24"/>
        </w:rPr>
      </w:pPr>
    </w:p>
    <w:p w:rsidR="00B44B09" w:rsidRPr="00B44B09" w:rsidRDefault="00B44B09" w:rsidP="00B44B09">
      <w:pPr>
        <w:pStyle w:val="BodyText2"/>
        <w:jc w:val="center"/>
        <w:rPr>
          <w:b/>
          <w:sz w:val="24"/>
          <w:szCs w:val="24"/>
        </w:rPr>
      </w:pPr>
      <w:r w:rsidRPr="00B44B09">
        <w:rPr>
          <w:b/>
          <w:sz w:val="24"/>
          <w:szCs w:val="24"/>
        </w:rPr>
        <w:t>V. APPENDICES</w:t>
      </w:r>
    </w:p>
    <w:p w:rsidR="00B44B09" w:rsidRPr="00B44B09" w:rsidRDefault="00B44B09" w:rsidP="00B44B09">
      <w:pPr>
        <w:pStyle w:val="BodyText2"/>
        <w:jc w:val="center"/>
        <w:rPr>
          <w:b/>
          <w:szCs w:val="28"/>
        </w:rPr>
      </w:pPr>
      <w:r w:rsidRPr="00B44B09">
        <w:rPr>
          <w:sz w:val="32"/>
          <w:szCs w:val="32"/>
        </w:rPr>
        <w:br w:type="page"/>
      </w:r>
      <w:r w:rsidRPr="00B44B09">
        <w:rPr>
          <w:b/>
          <w:szCs w:val="28"/>
        </w:rPr>
        <w:lastRenderedPageBreak/>
        <w:t>Appendix A</w:t>
      </w:r>
    </w:p>
    <w:p w:rsidR="00B44B09" w:rsidRPr="00B44B09" w:rsidRDefault="00B44B09" w:rsidP="00B44B09">
      <w:pPr>
        <w:jc w:val="center"/>
        <w:rPr>
          <w:rFonts w:ascii="Times New Roman" w:hAnsi="Times New Roman" w:cs="Times New Roman"/>
          <w:b/>
          <w:sz w:val="28"/>
          <w:szCs w:val="28"/>
        </w:rPr>
      </w:pP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t>Originating Legislation</w:t>
      </w:r>
    </w:p>
    <w:p w:rsidR="00B44B09" w:rsidRPr="00B44B09" w:rsidRDefault="00B44B09" w:rsidP="00B44B09">
      <w:pPr>
        <w:rPr>
          <w:rFonts w:ascii="Times New Roman" w:hAnsi="Times New Roman" w:cs="Times New Roman"/>
          <w:b/>
          <w:sz w:val="28"/>
          <w:szCs w:val="28"/>
        </w:rPr>
      </w:pPr>
    </w:p>
    <w:p w:rsidR="00B44B09" w:rsidRPr="00B44B09" w:rsidRDefault="00B44B09" w:rsidP="00B44B09">
      <w:pPr>
        <w:jc w:val="center"/>
        <w:rPr>
          <w:rFonts w:ascii="Times New Roman" w:hAnsi="Times New Roman" w:cs="Times New Roman"/>
          <w:b/>
          <w:sz w:val="24"/>
          <w:szCs w:val="24"/>
        </w:rPr>
      </w:pPr>
      <w:r w:rsidRPr="00B44B09">
        <w:rPr>
          <w:rFonts w:ascii="Times New Roman" w:hAnsi="Times New Roman" w:cs="Times New Roman"/>
          <w:b/>
          <w:sz w:val="24"/>
          <w:szCs w:val="24"/>
        </w:rPr>
        <w:t>HB 739 and SB 1161</w:t>
      </w:r>
    </w:p>
    <w:p w:rsidR="00B44B09" w:rsidRPr="00B44B09" w:rsidRDefault="00B44B09" w:rsidP="00B44B09">
      <w:pPr>
        <w:rPr>
          <w:rFonts w:ascii="Times New Roman" w:hAnsi="Times New Roman" w:cs="Times New Roman"/>
        </w:rPr>
      </w:pPr>
    </w:p>
    <w:p w:rsidR="00B44B09" w:rsidRPr="00B44B09" w:rsidRDefault="00B44B09" w:rsidP="00B44B09">
      <w:pPr>
        <w:pStyle w:val="abase"/>
        <w:jc w:val="center"/>
        <w:rPr>
          <w:sz w:val="24"/>
          <w:szCs w:val="24"/>
        </w:rPr>
      </w:pPr>
      <w:bookmarkStart w:id="1" w:name="GATitle"/>
      <w:r w:rsidRPr="00B44B09">
        <w:rPr>
          <w:sz w:val="24"/>
          <w:szCs w:val="24"/>
        </w:rPr>
        <w:t xml:space="preserve">GENERAL ASSEMBLY OF </w:t>
      </w:r>
      <w:bookmarkEnd w:id="1"/>
      <w:smartTag w:uri="urn:schemas-microsoft-com:office:smarttags" w:element="State">
        <w:smartTag w:uri="urn:schemas-microsoft-com:office:smarttags" w:element="place">
          <w:r w:rsidRPr="00B44B09">
            <w:rPr>
              <w:sz w:val="24"/>
              <w:szCs w:val="24"/>
            </w:rPr>
            <w:t>NORTH CAROLINA</w:t>
          </w:r>
        </w:smartTag>
      </w:smartTag>
    </w:p>
    <w:p w:rsidR="00B44B09" w:rsidRPr="00B44B09" w:rsidRDefault="00B44B09" w:rsidP="00B44B09">
      <w:pPr>
        <w:pStyle w:val="abase"/>
        <w:jc w:val="center"/>
        <w:rPr>
          <w:sz w:val="24"/>
          <w:szCs w:val="24"/>
        </w:rPr>
      </w:pPr>
      <w:bookmarkStart w:id="2" w:name="Session"/>
      <w:r w:rsidRPr="00B44B09">
        <w:rPr>
          <w:sz w:val="24"/>
          <w:szCs w:val="24"/>
        </w:rPr>
        <w:t xml:space="preserve">1995 </w:t>
      </w:r>
      <w:bookmarkEnd w:id="2"/>
      <w:r w:rsidRPr="00B44B09">
        <w:rPr>
          <w:sz w:val="24"/>
          <w:szCs w:val="24"/>
        </w:rPr>
        <w:t>SESSION</w:t>
      </w:r>
    </w:p>
    <w:p w:rsidR="00B44B09" w:rsidRPr="00B44B09" w:rsidRDefault="00B44B09" w:rsidP="00B44B09">
      <w:pPr>
        <w:pStyle w:val="abase"/>
        <w:jc w:val="center"/>
        <w:rPr>
          <w:sz w:val="24"/>
          <w:szCs w:val="24"/>
        </w:rPr>
      </w:pPr>
      <w:r w:rsidRPr="00B44B09">
        <w:rPr>
          <w:sz w:val="24"/>
          <w:szCs w:val="24"/>
        </w:rPr>
        <w:t>RATIFIED BILL</w:t>
      </w:r>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base"/>
        <w:jc w:val="center"/>
        <w:rPr>
          <w:sz w:val="22"/>
          <w:szCs w:val="22"/>
        </w:rPr>
      </w:pPr>
      <w:r w:rsidRPr="00B44B09">
        <w:rPr>
          <w:sz w:val="22"/>
          <w:szCs w:val="22"/>
        </w:rPr>
        <w:t xml:space="preserve">CHAPTER </w:t>
      </w:r>
      <w:bookmarkStart w:id="3" w:name="ChapterNumber"/>
      <w:r w:rsidRPr="00B44B09">
        <w:rPr>
          <w:sz w:val="22"/>
          <w:szCs w:val="22"/>
        </w:rPr>
        <w:t>287</w:t>
      </w:r>
      <w:bookmarkEnd w:id="3"/>
    </w:p>
    <w:p w:rsidR="00B44B09" w:rsidRPr="00B44B09" w:rsidRDefault="00B44B09" w:rsidP="00B44B09">
      <w:pPr>
        <w:pStyle w:val="abase"/>
        <w:jc w:val="center"/>
        <w:rPr>
          <w:sz w:val="22"/>
          <w:szCs w:val="22"/>
        </w:rPr>
      </w:pPr>
      <w:bookmarkStart w:id="4" w:name="BillReference"/>
      <w:r w:rsidRPr="00B44B09">
        <w:rPr>
          <w:sz w:val="22"/>
          <w:szCs w:val="22"/>
        </w:rPr>
        <w:t xml:space="preserve">HOUSE BILL </w:t>
      </w:r>
      <w:bookmarkStart w:id="5" w:name="BillNumber"/>
      <w:bookmarkEnd w:id="4"/>
      <w:r w:rsidRPr="00B44B09">
        <w:rPr>
          <w:sz w:val="22"/>
          <w:szCs w:val="22"/>
        </w:rPr>
        <w:t>739</w:t>
      </w:r>
      <w:bookmarkEnd w:id="5"/>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longtitle"/>
        <w:rPr>
          <w:sz w:val="22"/>
          <w:szCs w:val="22"/>
        </w:rPr>
      </w:pPr>
      <w:bookmarkStart w:id="6" w:name="BillTitle"/>
      <w:proofErr w:type="gramStart"/>
      <w:r w:rsidRPr="00B44B09">
        <w:rPr>
          <w:sz w:val="22"/>
          <w:szCs w:val="22"/>
        </w:rPr>
        <w:t>AN ACT TO SIMPLIFY THE TRANSFER OF CREDIT BETWEEN NORTH CAROLINA INSTITUTIONS OF HIGHER EDUCATION.</w:t>
      </w:r>
      <w:bookmarkEnd w:id="6"/>
      <w:proofErr w:type="gramEnd"/>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billsection"/>
        <w:rPr>
          <w:sz w:val="22"/>
          <w:szCs w:val="22"/>
        </w:rPr>
      </w:pPr>
      <w:proofErr w:type="gramStart"/>
      <w:r w:rsidRPr="00B44B09">
        <w:rPr>
          <w:sz w:val="22"/>
          <w:szCs w:val="22"/>
        </w:rPr>
        <w:t>Section 1.</w:t>
      </w:r>
      <w:proofErr w:type="gramEnd"/>
      <w:r w:rsidRPr="00B44B09">
        <w:rPr>
          <w:sz w:val="22"/>
          <w:szCs w:val="22"/>
        </w:rPr>
        <w:t>  The Board of Governors of The University of North Carolina and the State Board of Community Colleges shall develop a plan for the transfer of credits between the institutions of the North Carolina Community College System and between the institutions of the North Carolina Community College System and the constituent institutions of The University of North Carolina.  The Board of Governors and the State Board of Community Colleges shall make a preliminary report to the Joint Legislative Oversight Committee on Education prior to March 1, 1996.  The preliminary report shall include a timetable for the implementation of the plan for the transfer of credits.</w:t>
      </w:r>
    </w:p>
    <w:p w:rsidR="00B44B09" w:rsidRPr="00B44B09" w:rsidRDefault="00B44B09" w:rsidP="00B44B09">
      <w:pPr>
        <w:pStyle w:val="abillsection"/>
        <w:rPr>
          <w:sz w:val="22"/>
          <w:szCs w:val="22"/>
        </w:rPr>
      </w:pPr>
      <w:proofErr w:type="gramStart"/>
      <w:r w:rsidRPr="00B44B09">
        <w:rPr>
          <w:sz w:val="22"/>
          <w:szCs w:val="22"/>
        </w:rPr>
        <w:t>Sec. 2.</w:t>
      </w:r>
      <w:proofErr w:type="gramEnd"/>
      <w:r w:rsidRPr="00B44B09">
        <w:rPr>
          <w:sz w:val="22"/>
          <w:szCs w:val="22"/>
        </w:rPr>
        <w:t>  It is the intent of the General Assembly to review the plan developed by the Board of Governors and the State Board of Community Colleges pursuant to Section 1 of this act and to adopt a plan prior to July 1, 1996, for the transfer of credits between the institutions of the North Carolina Community College System and between the institutions of the North Carolina Community College System and the constituent institutions of The University of North Carolina.</w:t>
      </w:r>
    </w:p>
    <w:p w:rsidR="00B44B09" w:rsidRPr="00B44B09" w:rsidRDefault="00B44B09" w:rsidP="00B44B09">
      <w:pPr>
        <w:pStyle w:val="abillsection"/>
        <w:rPr>
          <w:sz w:val="22"/>
          <w:szCs w:val="22"/>
        </w:rPr>
      </w:pPr>
      <w:proofErr w:type="gramStart"/>
      <w:r w:rsidRPr="00B44B09">
        <w:rPr>
          <w:sz w:val="22"/>
          <w:szCs w:val="22"/>
        </w:rPr>
        <w:t>Sec. 3.</w:t>
      </w:r>
      <w:proofErr w:type="gramEnd"/>
      <w:r w:rsidRPr="00B44B09">
        <w:rPr>
          <w:sz w:val="22"/>
          <w:szCs w:val="22"/>
        </w:rPr>
        <w:t>  The State Board of Community Colleges shall implement a common course numbering system, to include common course descriptions, for all community college programs by June 1, 1997.  A progress report on the development of the common course numbering system shall be made to the Joint Legislative Oversight Committee on Education by March 1, 1996.</w:t>
      </w:r>
    </w:p>
    <w:p w:rsidR="00B44B09" w:rsidRPr="00B44B09" w:rsidRDefault="00B44B09" w:rsidP="00B44B09">
      <w:pPr>
        <w:pStyle w:val="abillsection"/>
        <w:rPr>
          <w:sz w:val="22"/>
          <w:szCs w:val="22"/>
        </w:rPr>
      </w:pPr>
      <w:proofErr w:type="gramStart"/>
      <w:r w:rsidRPr="00B44B09">
        <w:rPr>
          <w:sz w:val="22"/>
          <w:szCs w:val="22"/>
        </w:rPr>
        <w:t>Sec. 4.</w:t>
      </w:r>
      <w:proofErr w:type="gramEnd"/>
      <w:r w:rsidRPr="00B44B09">
        <w:rPr>
          <w:sz w:val="22"/>
          <w:szCs w:val="22"/>
        </w:rPr>
        <w:t>  This act is effective upon ratification.</w:t>
      </w:r>
    </w:p>
    <w:p w:rsidR="00B44B09" w:rsidRPr="00B44B09" w:rsidRDefault="00B44B09" w:rsidP="00B44B09">
      <w:pPr>
        <w:pStyle w:val="amargin2"/>
        <w:rPr>
          <w:sz w:val="22"/>
          <w:szCs w:val="22"/>
        </w:rPr>
      </w:pPr>
      <w:r w:rsidRPr="00B44B09">
        <w:rPr>
          <w:sz w:val="22"/>
          <w:szCs w:val="22"/>
        </w:rPr>
        <w:t>In the General Assembly read three times and ratified this the 19th day of June, 1995.</w:t>
      </w:r>
    </w:p>
    <w:p w:rsidR="00B44B09" w:rsidRPr="00B44B09" w:rsidRDefault="00B44B09" w:rsidP="00B44B09">
      <w:pPr>
        <w:pStyle w:val="abase"/>
        <w:ind w:left="2880"/>
        <w:rPr>
          <w:sz w:val="22"/>
          <w:szCs w:val="22"/>
        </w:rPr>
      </w:pPr>
      <w:r w:rsidRPr="00B44B09">
        <w:rPr>
          <w:sz w:val="22"/>
          <w:szCs w:val="22"/>
        </w:rPr>
        <w:t> </w:t>
      </w:r>
    </w:p>
    <w:p w:rsidR="00B44B09" w:rsidRPr="00B44B09" w:rsidRDefault="00B44B09" w:rsidP="00B44B09">
      <w:pPr>
        <w:pStyle w:val="abase"/>
        <w:ind w:left="2880"/>
        <w:rPr>
          <w:sz w:val="22"/>
          <w:szCs w:val="22"/>
        </w:rPr>
      </w:pPr>
      <w:r w:rsidRPr="00B44B09">
        <w:rPr>
          <w:sz w:val="22"/>
          <w:szCs w:val="22"/>
        </w:rPr>
        <w:t> </w:t>
      </w:r>
    </w:p>
    <w:p w:rsidR="00B44B09" w:rsidRPr="00B44B09" w:rsidRDefault="00B44B09" w:rsidP="00B44B09">
      <w:pPr>
        <w:pStyle w:val="abase"/>
        <w:jc w:val="both"/>
        <w:rPr>
          <w:sz w:val="22"/>
          <w:szCs w:val="22"/>
        </w:rPr>
      </w:pPr>
      <w:r w:rsidRPr="00B44B09">
        <w:rPr>
          <w:sz w:val="22"/>
          <w:szCs w:val="22"/>
        </w:rPr>
        <w:t>Dennis A. Wicker</w:t>
      </w:r>
      <w:r w:rsidRPr="00B44B09">
        <w:rPr>
          <w:sz w:val="22"/>
          <w:szCs w:val="22"/>
        </w:rPr>
        <w:tab/>
      </w:r>
      <w:r w:rsidRPr="00B44B09">
        <w:rPr>
          <w:sz w:val="22"/>
          <w:szCs w:val="22"/>
        </w:rPr>
        <w:tab/>
      </w:r>
      <w:r w:rsidRPr="00B44B09">
        <w:rPr>
          <w:sz w:val="22"/>
          <w:szCs w:val="22"/>
        </w:rPr>
        <w:tab/>
      </w:r>
      <w:r w:rsidRPr="00B44B09">
        <w:rPr>
          <w:sz w:val="22"/>
          <w:szCs w:val="22"/>
        </w:rPr>
        <w:tab/>
        <w:t>Harold J. Brubaker</w:t>
      </w:r>
    </w:p>
    <w:p w:rsidR="00B44B09" w:rsidRPr="00B44B09" w:rsidRDefault="00B44B09" w:rsidP="00B44B09">
      <w:pPr>
        <w:pStyle w:val="abase"/>
        <w:jc w:val="both"/>
        <w:rPr>
          <w:sz w:val="22"/>
          <w:szCs w:val="22"/>
        </w:rPr>
      </w:pPr>
      <w:r w:rsidRPr="00B44B09">
        <w:rPr>
          <w:sz w:val="22"/>
          <w:szCs w:val="22"/>
        </w:rPr>
        <w:t>President of the Senate</w:t>
      </w:r>
      <w:r w:rsidRPr="00B44B09">
        <w:rPr>
          <w:sz w:val="22"/>
          <w:szCs w:val="22"/>
        </w:rPr>
        <w:tab/>
      </w:r>
      <w:r w:rsidRPr="00B44B09">
        <w:rPr>
          <w:sz w:val="22"/>
          <w:szCs w:val="22"/>
        </w:rPr>
        <w:tab/>
      </w:r>
      <w:r w:rsidRPr="00B44B09">
        <w:rPr>
          <w:sz w:val="22"/>
          <w:szCs w:val="22"/>
        </w:rPr>
        <w:tab/>
      </w:r>
      <w:r w:rsidRPr="00B44B09">
        <w:rPr>
          <w:sz w:val="22"/>
          <w:szCs w:val="22"/>
        </w:rPr>
        <w:tab/>
        <w:t>Speaker of the House of Representatives</w:t>
      </w:r>
    </w:p>
    <w:p w:rsidR="00B44B09" w:rsidRPr="00B44B09" w:rsidRDefault="00B44B09" w:rsidP="00B44B09">
      <w:pPr>
        <w:pStyle w:val="abase"/>
        <w:jc w:val="both"/>
        <w:rPr>
          <w:sz w:val="22"/>
          <w:szCs w:val="22"/>
        </w:rPr>
      </w:pPr>
    </w:p>
    <w:p w:rsidR="00B44B09" w:rsidRPr="00B44B09" w:rsidRDefault="00B44B09" w:rsidP="00B44B09">
      <w:pPr>
        <w:pStyle w:val="abase"/>
        <w:ind w:left="2880"/>
        <w:rPr>
          <w:sz w:val="22"/>
          <w:szCs w:val="22"/>
        </w:rPr>
      </w:pPr>
      <w:r w:rsidRPr="00B44B09">
        <w:rPr>
          <w:sz w:val="22"/>
          <w:szCs w:val="22"/>
        </w:rPr>
        <w:t> </w:t>
      </w:r>
    </w:p>
    <w:p w:rsidR="00B44B09" w:rsidRPr="00B44B09" w:rsidRDefault="00B44B09" w:rsidP="00B44B09">
      <w:pPr>
        <w:pStyle w:val="abase"/>
        <w:ind w:left="2880"/>
        <w:rPr>
          <w:sz w:val="22"/>
          <w:szCs w:val="22"/>
        </w:rPr>
      </w:pPr>
      <w:r w:rsidRPr="00B44B09">
        <w:rPr>
          <w:sz w:val="22"/>
          <w:szCs w:val="22"/>
        </w:rPr>
        <w:t> </w:t>
      </w:r>
    </w:p>
    <w:p w:rsidR="00B44B09" w:rsidRPr="00B44B09" w:rsidRDefault="00B44B09" w:rsidP="00B44B09">
      <w:pPr>
        <w:rPr>
          <w:rFonts w:ascii="Times New Roman" w:hAnsi="Times New Roman" w:cs="Times New Roman"/>
        </w:rPr>
      </w:pPr>
    </w:p>
    <w:p w:rsidR="00B44B09" w:rsidRPr="00B44B09" w:rsidRDefault="00B44B09" w:rsidP="00B44B09">
      <w:pPr>
        <w:rPr>
          <w:rFonts w:ascii="Times New Roman" w:hAnsi="Times New Roman" w:cs="Times New Roman"/>
        </w:rPr>
      </w:pPr>
    </w:p>
    <w:p w:rsidR="00B44B09" w:rsidRPr="00B44B09" w:rsidRDefault="00B44B09" w:rsidP="00B44B09">
      <w:pPr>
        <w:rPr>
          <w:rFonts w:ascii="Times New Roman" w:hAnsi="Times New Roman" w:cs="Times New Roman"/>
        </w:rPr>
      </w:pPr>
    </w:p>
    <w:p w:rsidR="00B44B09" w:rsidRPr="00B44B09" w:rsidRDefault="00B44B09" w:rsidP="00B44B09">
      <w:pPr>
        <w:rPr>
          <w:rFonts w:ascii="Times New Roman" w:hAnsi="Times New Roman" w:cs="Times New Roman"/>
        </w:rPr>
      </w:pPr>
    </w:p>
    <w:p w:rsidR="00B44B09" w:rsidRPr="00B44B09" w:rsidRDefault="00B44B09" w:rsidP="00B44B09">
      <w:pPr>
        <w:rPr>
          <w:rFonts w:ascii="Times New Roman" w:hAnsi="Times New Roman" w:cs="Times New Roman"/>
        </w:rPr>
      </w:pPr>
    </w:p>
    <w:p w:rsidR="00B44B09" w:rsidRPr="00B44B09" w:rsidRDefault="00B44B09" w:rsidP="00B44B09">
      <w:pPr>
        <w:rPr>
          <w:rFonts w:ascii="Times New Roman" w:hAnsi="Times New Roman" w:cs="Times New Roman"/>
        </w:rPr>
      </w:pPr>
    </w:p>
    <w:p w:rsidR="00B44B09" w:rsidRPr="00B44B09" w:rsidRDefault="00B44B09" w:rsidP="00B44B09">
      <w:pPr>
        <w:pStyle w:val="abase"/>
        <w:jc w:val="center"/>
        <w:rPr>
          <w:sz w:val="22"/>
          <w:szCs w:val="22"/>
        </w:rPr>
      </w:pPr>
      <w:r w:rsidRPr="00B44B09">
        <w:rPr>
          <w:sz w:val="22"/>
          <w:szCs w:val="22"/>
        </w:rPr>
        <w:t>GENERAL ASSEMBLY OF NORTH CAROLINA</w:t>
      </w:r>
    </w:p>
    <w:p w:rsidR="00B44B09" w:rsidRPr="00B44B09" w:rsidRDefault="00B44B09" w:rsidP="00B44B09">
      <w:pPr>
        <w:pStyle w:val="abase"/>
        <w:jc w:val="center"/>
        <w:rPr>
          <w:sz w:val="22"/>
          <w:szCs w:val="22"/>
        </w:rPr>
      </w:pPr>
      <w:r w:rsidRPr="00B44B09">
        <w:rPr>
          <w:sz w:val="22"/>
          <w:szCs w:val="22"/>
        </w:rPr>
        <w:t>1995 SESSION</w:t>
      </w:r>
    </w:p>
    <w:p w:rsidR="00B44B09" w:rsidRPr="00B44B09" w:rsidRDefault="00B44B09" w:rsidP="00B44B09">
      <w:pPr>
        <w:pStyle w:val="abase"/>
        <w:jc w:val="center"/>
        <w:rPr>
          <w:sz w:val="22"/>
          <w:szCs w:val="22"/>
        </w:rPr>
      </w:pPr>
      <w:r w:rsidRPr="00B44B09">
        <w:rPr>
          <w:sz w:val="22"/>
          <w:szCs w:val="22"/>
        </w:rPr>
        <w:t>RATIFIED BILL</w:t>
      </w:r>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base"/>
        <w:jc w:val="center"/>
        <w:rPr>
          <w:sz w:val="22"/>
          <w:szCs w:val="22"/>
        </w:rPr>
      </w:pPr>
      <w:r w:rsidRPr="00B44B09">
        <w:rPr>
          <w:sz w:val="22"/>
          <w:szCs w:val="22"/>
        </w:rPr>
        <w:t>CHAPTER 625</w:t>
      </w:r>
    </w:p>
    <w:p w:rsidR="00B44B09" w:rsidRPr="00B44B09" w:rsidRDefault="00B44B09" w:rsidP="00B44B09">
      <w:pPr>
        <w:pStyle w:val="abase"/>
        <w:jc w:val="center"/>
        <w:rPr>
          <w:sz w:val="22"/>
          <w:szCs w:val="22"/>
        </w:rPr>
      </w:pPr>
      <w:r w:rsidRPr="00B44B09">
        <w:rPr>
          <w:sz w:val="22"/>
          <w:szCs w:val="22"/>
        </w:rPr>
        <w:t>SENATE BILL 1161</w:t>
      </w:r>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longtitle"/>
        <w:rPr>
          <w:sz w:val="22"/>
          <w:szCs w:val="22"/>
        </w:rPr>
      </w:pPr>
      <w:proofErr w:type="gramStart"/>
      <w:r w:rsidRPr="00B44B09">
        <w:rPr>
          <w:sz w:val="22"/>
          <w:szCs w:val="22"/>
        </w:rPr>
        <w:t>AN ACT TO IMPLEMENT THE RECOMMENDATION OF THE JOINT LEGISLATIVE EDUCATION OVERSIGHT COMMITTEE TO IMPLEMENT AND MONITOR THE PLAN FOR THE TRANSFER OF CREDITS BETWEEN NORTH CAROLINA INSTITUTIONS OF HIGHER EDUCATION.</w:t>
      </w:r>
      <w:proofErr w:type="gramEnd"/>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margin1"/>
        <w:rPr>
          <w:sz w:val="22"/>
          <w:szCs w:val="22"/>
        </w:rPr>
      </w:pPr>
      <w:r w:rsidRPr="00B44B09">
        <w:rPr>
          <w:sz w:val="22"/>
          <w:szCs w:val="22"/>
        </w:rPr>
        <w:t>Whereas, it is in the public interest that the North Carolina institutions of higher education have a uniform procedure for the transfer of credits from one community college to another community college and from the community colleges to the constituent institutions of The University of North Carolina; and</w:t>
      </w:r>
    </w:p>
    <w:p w:rsidR="00B44B09" w:rsidRPr="00B44B09" w:rsidRDefault="00B44B09" w:rsidP="00B44B09">
      <w:pPr>
        <w:pStyle w:val="amargin1"/>
        <w:rPr>
          <w:sz w:val="22"/>
          <w:szCs w:val="22"/>
        </w:rPr>
      </w:pPr>
      <w:r w:rsidRPr="00B44B09">
        <w:rPr>
          <w:sz w:val="22"/>
          <w:szCs w:val="22"/>
        </w:rPr>
        <w:t>Whereas, the Board of Governors of The University of North Carolina and the State Board of Community Colleges have developed a plan for the transfer of credits between the North Carolina institutions of higher education; and</w:t>
      </w:r>
    </w:p>
    <w:p w:rsidR="00B44B09" w:rsidRPr="00B44B09" w:rsidRDefault="00B44B09" w:rsidP="00B44B09">
      <w:pPr>
        <w:pStyle w:val="amargin1"/>
        <w:rPr>
          <w:sz w:val="22"/>
          <w:szCs w:val="22"/>
        </w:rPr>
      </w:pPr>
      <w:r w:rsidRPr="00B44B09">
        <w:rPr>
          <w:sz w:val="22"/>
          <w:szCs w:val="22"/>
        </w:rPr>
        <w:t>Whereas, the General Assembly continues to be interested in the progress being made towards increasing the number of credits that will transfer and improving the quality of academic advising available to students regarding the transfer of credits; Now, therefore,</w:t>
      </w:r>
    </w:p>
    <w:p w:rsidR="00B44B09" w:rsidRPr="00B44B09" w:rsidRDefault="00B44B09" w:rsidP="00B44B09">
      <w:pPr>
        <w:pStyle w:val="abase"/>
        <w:rPr>
          <w:sz w:val="22"/>
          <w:szCs w:val="22"/>
        </w:rPr>
      </w:pPr>
      <w:r w:rsidRPr="00B44B09">
        <w:rPr>
          <w:sz w:val="22"/>
          <w:szCs w:val="22"/>
        </w:rPr>
        <w:t> </w:t>
      </w:r>
    </w:p>
    <w:p w:rsidR="00B44B09" w:rsidRPr="00B44B09" w:rsidRDefault="00B44B09" w:rsidP="00B44B09">
      <w:pPr>
        <w:pStyle w:val="abillsection"/>
        <w:rPr>
          <w:sz w:val="22"/>
          <w:szCs w:val="22"/>
        </w:rPr>
      </w:pPr>
      <w:proofErr w:type="gramStart"/>
      <w:r w:rsidRPr="00B44B09">
        <w:rPr>
          <w:sz w:val="22"/>
          <w:szCs w:val="22"/>
        </w:rPr>
        <w:t>Section 1.</w:t>
      </w:r>
      <w:proofErr w:type="gramEnd"/>
      <w:r w:rsidRPr="00B44B09">
        <w:rPr>
          <w:sz w:val="22"/>
          <w:szCs w:val="22"/>
        </w:rPr>
        <w:t>  The Board of Governors of The University of North Carolina and the State Board of Community Colleges shall develop a plan to provide students with accurate and understandable information regarding the transfer of credits between community colleges and between community colleges and the constituent institutions of The University of North Carolina.  The plan shall include provisions to increase the adequacy and availability of academic counseling for students who are considering a college transfer program.   The Board of Governors and the State Board of Community Colleges shall report on the implementation of this plan to the General Assembly and the Joint Legislative Education Oversight Committee by January 15, 1997.</w:t>
      </w:r>
    </w:p>
    <w:p w:rsidR="00B44B09" w:rsidRPr="00B44B09" w:rsidRDefault="00B44B09" w:rsidP="00B44B09">
      <w:pPr>
        <w:pStyle w:val="abillsection"/>
        <w:rPr>
          <w:sz w:val="22"/>
          <w:szCs w:val="22"/>
        </w:rPr>
      </w:pPr>
      <w:proofErr w:type="gramStart"/>
      <w:r w:rsidRPr="00B44B09">
        <w:rPr>
          <w:sz w:val="22"/>
          <w:szCs w:val="22"/>
        </w:rPr>
        <w:t>Sec. 2.</w:t>
      </w:r>
      <w:proofErr w:type="gramEnd"/>
      <w:r w:rsidRPr="00B44B09">
        <w:rPr>
          <w:sz w:val="22"/>
          <w:szCs w:val="22"/>
        </w:rPr>
        <w:t>  The Board of Governors and the State Board of Community Colleges shall establish a timetable for the development of guidelines and transfer agreements for program majors, professional specializations, and associate in applied science degrees.  The Board of Governors and the State Board of Community Colleges shall submit the timetable and report on its implementation to the General Assembly and the Joint Legislative Education Oversight Committee by January 15, 1997.</w:t>
      </w:r>
    </w:p>
    <w:p w:rsidR="00B44B09" w:rsidRPr="00B44B09" w:rsidRDefault="00B44B09" w:rsidP="00B44B09">
      <w:pPr>
        <w:pStyle w:val="abillsection"/>
        <w:rPr>
          <w:sz w:val="22"/>
          <w:szCs w:val="22"/>
        </w:rPr>
      </w:pPr>
      <w:proofErr w:type="gramStart"/>
      <w:r w:rsidRPr="00B44B09">
        <w:rPr>
          <w:sz w:val="22"/>
          <w:szCs w:val="22"/>
        </w:rPr>
        <w:t>Sec. 3.</w:t>
      </w:r>
      <w:proofErr w:type="gramEnd"/>
      <w:r w:rsidRPr="00B44B09">
        <w:rPr>
          <w:sz w:val="22"/>
          <w:szCs w:val="22"/>
        </w:rPr>
        <w:t>  The State Board of Community Colleges shall review its policies and rules and make any changes in them that are necessary to implement the plan for the transfer of credits, including policies and rules regarding the common course numbering system, Combined Course Library, reengineering initiative, and the system wide conversion to a semester-based academic year.  The necessary changes shall be made in order to ensure full implementation by September 1, 1997.</w:t>
      </w:r>
    </w:p>
    <w:p w:rsidR="00B44B09" w:rsidRPr="00B44B09" w:rsidRDefault="00B44B09" w:rsidP="00B44B09">
      <w:pPr>
        <w:pStyle w:val="abillsection"/>
        <w:rPr>
          <w:sz w:val="22"/>
          <w:szCs w:val="22"/>
        </w:rPr>
      </w:pPr>
      <w:proofErr w:type="gramStart"/>
      <w:r w:rsidRPr="00B44B09">
        <w:rPr>
          <w:sz w:val="22"/>
          <w:szCs w:val="22"/>
        </w:rPr>
        <w:t>Sec. 4.</w:t>
      </w:r>
      <w:proofErr w:type="gramEnd"/>
      <w:r w:rsidRPr="00B44B09">
        <w:rPr>
          <w:sz w:val="22"/>
          <w:szCs w:val="22"/>
        </w:rPr>
        <w:t>  This act is effective upon ratification.</w:t>
      </w:r>
    </w:p>
    <w:p w:rsidR="00B44B09" w:rsidRPr="00B44B09" w:rsidRDefault="00B44B09" w:rsidP="00B44B09">
      <w:pPr>
        <w:pStyle w:val="amargin2"/>
        <w:rPr>
          <w:sz w:val="22"/>
          <w:szCs w:val="22"/>
        </w:rPr>
      </w:pPr>
      <w:r w:rsidRPr="00B44B09">
        <w:rPr>
          <w:sz w:val="22"/>
          <w:szCs w:val="22"/>
        </w:rPr>
        <w:t>In the General Assembly read three times and ratified this the 21st day of June, 1996.</w:t>
      </w:r>
    </w:p>
    <w:p w:rsidR="00B44B09" w:rsidRPr="00B44B09" w:rsidRDefault="00B44B09" w:rsidP="00B44B09">
      <w:pPr>
        <w:pStyle w:val="abase"/>
        <w:ind w:left="2880"/>
        <w:rPr>
          <w:sz w:val="22"/>
          <w:szCs w:val="22"/>
        </w:rPr>
      </w:pPr>
      <w:r w:rsidRPr="00B44B09">
        <w:rPr>
          <w:sz w:val="22"/>
          <w:szCs w:val="22"/>
        </w:rPr>
        <w:t> </w:t>
      </w:r>
    </w:p>
    <w:p w:rsidR="00B44B09" w:rsidRPr="00B44B09" w:rsidRDefault="00B44B09" w:rsidP="00B44B09">
      <w:pPr>
        <w:pStyle w:val="abase"/>
        <w:jc w:val="both"/>
        <w:rPr>
          <w:sz w:val="22"/>
          <w:szCs w:val="22"/>
        </w:rPr>
      </w:pPr>
      <w:r w:rsidRPr="00B44B09">
        <w:rPr>
          <w:sz w:val="22"/>
          <w:szCs w:val="22"/>
        </w:rPr>
        <w:t>Dennis A. Wicker</w:t>
      </w:r>
      <w:r w:rsidRPr="00B44B09">
        <w:rPr>
          <w:sz w:val="22"/>
          <w:szCs w:val="22"/>
        </w:rPr>
        <w:tab/>
      </w:r>
      <w:r w:rsidRPr="00B44B09">
        <w:rPr>
          <w:sz w:val="22"/>
          <w:szCs w:val="22"/>
        </w:rPr>
        <w:tab/>
      </w:r>
      <w:r w:rsidRPr="00B44B09">
        <w:rPr>
          <w:sz w:val="22"/>
          <w:szCs w:val="22"/>
        </w:rPr>
        <w:tab/>
      </w:r>
      <w:r w:rsidRPr="00B44B09">
        <w:rPr>
          <w:sz w:val="22"/>
          <w:szCs w:val="22"/>
        </w:rPr>
        <w:tab/>
        <w:t>Harold J. Brubaker</w:t>
      </w:r>
    </w:p>
    <w:p w:rsidR="00B44B09" w:rsidRPr="00B44B09" w:rsidRDefault="00B44B09" w:rsidP="00B44B09">
      <w:pPr>
        <w:pStyle w:val="abase"/>
        <w:jc w:val="both"/>
        <w:rPr>
          <w:sz w:val="22"/>
          <w:szCs w:val="22"/>
        </w:rPr>
      </w:pPr>
      <w:r w:rsidRPr="00B44B09">
        <w:rPr>
          <w:sz w:val="22"/>
          <w:szCs w:val="22"/>
        </w:rPr>
        <w:t>President of the Senate</w:t>
      </w:r>
      <w:r w:rsidRPr="00B44B09">
        <w:rPr>
          <w:sz w:val="22"/>
          <w:szCs w:val="22"/>
        </w:rPr>
        <w:tab/>
      </w:r>
      <w:r w:rsidRPr="00B44B09">
        <w:rPr>
          <w:sz w:val="22"/>
          <w:szCs w:val="22"/>
        </w:rPr>
        <w:tab/>
      </w:r>
      <w:r w:rsidRPr="00B44B09">
        <w:rPr>
          <w:sz w:val="22"/>
          <w:szCs w:val="22"/>
        </w:rPr>
        <w:tab/>
      </w:r>
      <w:r w:rsidRPr="00B44B09">
        <w:rPr>
          <w:sz w:val="22"/>
          <w:szCs w:val="22"/>
        </w:rPr>
        <w:tab/>
        <w:t>Speaker of the House of Representatives</w:t>
      </w:r>
    </w:p>
    <w:p w:rsidR="00B44B09" w:rsidRPr="00B44B09" w:rsidRDefault="00B44B09" w:rsidP="00B44B09">
      <w:pPr>
        <w:pStyle w:val="BodyText2"/>
        <w:rPr>
          <w:sz w:val="22"/>
          <w:szCs w:val="22"/>
        </w:rPr>
      </w:pPr>
      <w:r w:rsidRPr="00B44B09">
        <w:rPr>
          <w:sz w:val="22"/>
          <w:szCs w:val="22"/>
        </w:rPr>
        <w:t> </w:t>
      </w:r>
    </w:p>
    <w:p w:rsidR="00B44B09" w:rsidRPr="00B44B09" w:rsidRDefault="00B44B09" w:rsidP="00B44B09">
      <w:pPr>
        <w:pStyle w:val="BodyText2"/>
        <w:rPr>
          <w:sz w:val="22"/>
          <w:szCs w:val="22"/>
        </w:rPr>
      </w:pPr>
    </w:p>
    <w:p w:rsidR="00B44B09" w:rsidRPr="00B44B09" w:rsidRDefault="00B44B09" w:rsidP="00B44B09">
      <w:pPr>
        <w:pStyle w:val="BodyText2"/>
        <w:rPr>
          <w:sz w:val="22"/>
          <w:szCs w:val="22"/>
        </w:rPr>
      </w:pPr>
    </w:p>
    <w:p w:rsidR="00B44B09" w:rsidRPr="00B44B09" w:rsidRDefault="00B44B09" w:rsidP="00B44B09">
      <w:pPr>
        <w:pStyle w:val="BodyText2"/>
        <w:rPr>
          <w:sz w:val="22"/>
          <w:szCs w:val="22"/>
        </w:rPr>
      </w:pPr>
    </w:p>
    <w:p w:rsidR="00B44B09" w:rsidRPr="00B44B09" w:rsidRDefault="00B44B09" w:rsidP="00B44B09">
      <w:pPr>
        <w:pStyle w:val="BodyText2"/>
        <w:jc w:val="center"/>
        <w:rPr>
          <w:b/>
          <w:color w:val="C00000"/>
          <w:szCs w:val="28"/>
        </w:rPr>
      </w:pPr>
      <w:r w:rsidRPr="00B44B09">
        <w:rPr>
          <w:b/>
          <w:sz w:val="24"/>
          <w:szCs w:val="24"/>
        </w:rPr>
        <w:br w:type="page"/>
      </w:r>
      <w:proofErr w:type="gramStart"/>
      <w:r w:rsidRPr="00B44B09">
        <w:rPr>
          <w:b/>
          <w:color w:val="C00000"/>
          <w:szCs w:val="28"/>
        </w:rPr>
        <w:lastRenderedPageBreak/>
        <w:t>CAA Revision 2013 information?</w:t>
      </w:r>
      <w:proofErr w:type="gramEnd"/>
      <w:r w:rsidRPr="00B44B09">
        <w:rPr>
          <w:b/>
          <w:color w:val="C00000"/>
          <w:szCs w:val="28"/>
        </w:rPr>
        <w:t xml:space="preserve"> </w:t>
      </w:r>
    </w:p>
    <w:p w:rsidR="00B44B09" w:rsidRPr="00B44B09" w:rsidRDefault="00B44B09" w:rsidP="00B44B09">
      <w:pPr>
        <w:pStyle w:val="BodyText2"/>
        <w:jc w:val="center"/>
        <w:rPr>
          <w:b/>
          <w:szCs w:val="28"/>
        </w:rPr>
      </w:pPr>
      <w:r w:rsidRPr="00B44B09">
        <w:rPr>
          <w:b/>
          <w:szCs w:val="28"/>
        </w:rPr>
        <w:t>Appendix B</w:t>
      </w:r>
    </w:p>
    <w:p w:rsidR="00B44B09" w:rsidRPr="00B44B09" w:rsidRDefault="00B44B09" w:rsidP="00B44B09">
      <w:pPr>
        <w:pStyle w:val="BodyText2"/>
        <w:jc w:val="center"/>
        <w:rPr>
          <w:b/>
          <w:szCs w:val="28"/>
        </w:rPr>
      </w:pPr>
    </w:p>
    <w:p w:rsidR="00B44B09" w:rsidRPr="00B44B09" w:rsidRDefault="00B44B09" w:rsidP="00B44B09">
      <w:pPr>
        <w:pStyle w:val="BodyText2"/>
        <w:jc w:val="center"/>
        <w:rPr>
          <w:b/>
          <w:szCs w:val="28"/>
        </w:rPr>
      </w:pPr>
      <w:r w:rsidRPr="00B44B09">
        <w:rPr>
          <w:b/>
          <w:szCs w:val="28"/>
        </w:rPr>
        <w:t>Purpose and History</w:t>
      </w:r>
    </w:p>
    <w:p w:rsidR="00B44B09" w:rsidRPr="00B44B09" w:rsidRDefault="00B44B09" w:rsidP="00B44B09">
      <w:pPr>
        <w:pStyle w:val="BodyText2"/>
        <w:rPr>
          <w:b/>
          <w:sz w:val="24"/>
        </w:rPr>
      </w:pPr>
    </w:p>
    <w:p w:rsidR="00B44B09" w:rsidRPr="00B44B09" w:rsidRDefault="00B44B09" w:rsidP="00B44B09">
      <w:pPr>
        <w:pStyle w:val="BodyText2"/>
        <w:rPr>
          <w:sz w:val="24"/>
          <w:szCs w:val="24"/>
        </w:rPr>
      </w:pPr>
      <w:r w:rsidRPr="00B44B09">
        <w:rPr>
          <w:b/>
          <w:sz w:val="24"/>
          <w:szCs w:val="24"/>
        </w:rPr>
        <w:t>I. Purpose</w:t>
      </w:r>
    </w:p>
    <w:p w:rsidR="00B44B09" w:rsidRPr="00B44B09" w:rsidRDefault="00B44B09" w:rsidP="00B44B09">
      <w:pPr>
        <w:pStyle w:val="BodyText2"/>
        <w:rPr>
          <w:sz w:val="26"/>
        </w:rPr>
      </w:pPr>
    </w:p>
    <w:p w:rsidR="00B44B09" w:rsidRPr="00B44B09" w:rsidRDefault="00B44B09" w:rsidP="00B44B09">
      <w:pPr>
        <w:pStyle w:val="BodyText2"/>
        <w:rPr>
          <w:sz w:val="24"/>
        </w:rPr>
      </w:pPr>
      <w:r w:rsidRPr="00B44B09">
        <w:rPr>
          <w:sz w:val="24"/>
        </w:rPr>
        <w:t xml:space="preserve">The CAA was developed jointly by faculty and administrators of the North Carolina Community College System and The University of North Carolina based on the proposed transfer plan approved by both governing boards in February 1996.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The provisions of the originating legislation are consistent with the strategic directions adopted by The University of North Carolina Board of Governors, the first of which is to "expand access to higher education for both traditional and non-traditional students through...uniform policies for the transfer of credit from community colleges to constituent institutions...development of electronic information systems on transfer policies, off-campus instruction, and distance education...[and] increased collaboration with other education sectors...." Similarly, the State Board of Community Colleges has established the education continuum as one of seven critical success factors used to measure the performance of programs consistent with the workforce development mission of the North Carolina Community College System.  College-level academic courses and programs have been a part of the mission and programming of the North Carolina Community College System from its inception in 1963.</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The Board of Governors and the State Board of Community Colleges are committed to further simplifying the transfer of credits for students and thus facilitating their educational progress as they pursue associate or baccalaureate degrees within and among public post-secondary institutions in </w:t>
      </w:r>
      <w:smartTag w:uri="urn:schemas-microsoft-com:office:smarttags" w:element="State">
        <w:smartTag w:uri="urn:schemas-microsoft-com:office:smarttags" w:element="place">
          <w:r w:rsidRPr="00B44B09">
            <w:rPr>
              <w:sz w:val="24"/>
            </w:rPr>
            <w:t>North Carolina</w:t>
          </w:r>
        </w:smartTag>
      </w:smartTag>
      <w:r w:rsidRPr="00B44B09">
        <w:rPr>
          <w:sz w:val="24"/>
        </w:rPr>
        <w:t>.</w:t>
      </w:r>
    </w:p>
    <w:p w:rsidR="00B44B09" w:rsidRPr="00B44B09" w:rsidRDefault="00B44B09" w:rsidP="00B44B09">
      <w:pPr>
        <w:pStyle w:val="BodyText2"/>
        <w:rPr>
          <w:b/>
          <w:sz w:val="24"/>
        </w:rPr>
      </w:pPr>
    </w:p>
    <w:p w:rsidR="00B44B09" w:rsidRPr="00B44B09" w:rsidRDefault="00B44B09" w:rsidP="00B44B09">
      <w:pPr>
        <w:pStyle w:val="BodyText2"/>
        <w:rPr>
          <w:b/>
          <w:sz w:val="24"/>
          <w:szCs w:val="24"/>
        </w:rPr>
      </w:pPr>
      <w:r w:rsidRPr="00B44B09">
        <w:rPr>
          <w:b/>
          <w:sz w:val="24"/>
          <w:szCs w:val="24"/>
        </w:rPr>
        <w:t xml:space="preserve">II. History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The two Boards approved a "Proposed Plan to Further Simplify and Facilitate Transfer of Credit </w:t>
      </w:r>
      <w:proofErr w:type="gramStart"/>
      <w:r w:rsidRPr="00B44B09">
        <w:rPr>
          <w:sz w:val="24"/>
        </w:rPr>
        <w:t>Between</w:t>
      </w:r>
      <w:proofErr w:type="gramEnd"/>
      <w:r w:rsidRPr="00B44B09">
        <w:rPr>
          <w:sz w:val="24"/>
        </w:rPr>
        <w:t xml:space="preserve"> Institutions" at their meetings in February 1996.  This plan was submitted as a preliminary report to the Joint Legislative Education Oversight Committee in March 1996.  Since that time, significant steps have been taken toward implementation of the transfer plan.  At their April 1996 meetings, the Boards appointed their respective sector representatives to the Transfer Advisory Committee to direct, coordinate, and monitor the implementation of the proposed transfer plan.  The Transfer Advisory Committee membership is listed in Appendix D.</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Basic to the work of the Transfer Advisory Committee in refining transfer policies and implementing the transfer plan has been the re-engineering project accomplished by the North Carolina Community College System, especially common course names, numbers, credits, and descriptions.  The Community College Combined Course Library includes approximately 3,800 semester-credit courses written for the associate degree, diploma, and certificate programs offered in the system.  Colleges select courses from the Combined Course Library to design all curriculum programs.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Of approximately 700 arts and sciences courses within the Combined Course Library, the faculty and administrators of the community colleges recommended approximately 170 courses as appropriate for the general education transfer core.  The Transfer Advisory Committee then convened a meeting on </w:t>
      </w:r>
      <w:smartTag w:uri="urn:schemas-microsoft-com:office:smarttags" w:element="date">
        <w:smartTagPr>
          <w:attr w:name="Month" w:val="5"/>
          <w:attr w:name="Day" w:val="28"/>
          <w:attr w:name="Year" w:val="1996"/>
        </w:smartTagPr>
        <w:r w:rsidRPr="00B44B09">
          <w:rPr>
            <w:sz w:val="24"/>
          </w:rPr>
          <w:lastRenderedPageBreak/>
          <w:t>May 28, 1996</w:t>
        </w:r>
      </w:smartTag>
      <w:r w:rsidRPr="00B44B09">
        <w:rPr>
          <w:sz w:val="24"/>
        </w:rPr>
        <w:t xml:space="preserve">, at which six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faculty in each of ten general education discipline areas met with six of their professional counterparts from the community colleges.  Through a very useful and collegial dialog, these committees were able to reach consensus on which community college courses in each discipline were acceptable for transfer to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institutions as a part of the general education core.  This list of courses was distributed to all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and community college institutions for their review and comments.  Considering the recommendations of the general education discipline committees and the comments from the campuses, the Transfer Advisory Committee established the list of courses that constitutes the general education transfer core.  This general education core, if completed successfully by a community college student, is portable and transferable as a block across the community college system and to all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institutions.  </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With the establishment of the general education core as a foundation, joint academic disciplinary committees were appointed to draw up guidelines for community college curricula that will prepare students for intended majors at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institutions.  Each committee consisted of representatives from each UNC institution offering such major programs and eight to ten representatives from community colleges.  The Transfer Advisory Committee distributed the pre-majors recommended by the faculty committees to all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and community college institutions for their review and comments.  Considering the faculty committee recommendations and the campus comments, the Transfer Advisory Committee established pre-majors which have significant numbers of transfers from the community colleges to the </w:t>
      </w:r>
      <w:smartTag w:uri="urn:schemas-microsoft-com:office:smarttags" w:element="place">
        <w:smartTag w:uri="urn:schemas-microsoft-com:office:smarttags" w:element="PlaceType">
          <w:r w:rsidRPr="00B44B09">
            <w:rPr>
              <w:sz w:val="24"/>
            </w:rPr>
            <w:t>University</w:t>
          </w:r>
        </w:smartTag>
        <w:r w:rsidRPr="00B44B09">
          <w:rPr>
            <w:sz w:val="24"/>
          </w:rPr>
          <w:t xml:space="preserve"> of </w:t>
        </w:r>
        <w:smartTag w:uri="urn:schemas-microsoft-com:office:smarttags" w:element="PlaceName">
          <w:r w:rsidRPr="00B44B09">
            <w:rPr>
              <w:sz w:val="24"/>
            </w:rPr>
            <w:t>North Carolina</w:t>
          </w:r>
        </w:smartTag>
      </w:smartTag>
      <w:r w:rsidRPr="00B44B09">
        <w:rPr>
          <w:sz w:val="24"/>
        </w:rPr>
        <w:t xml:space="preserve"> institutions.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The special circumstances surrounding transfer agreements for associate in applied science programs, which are not designed for transfer, require bilateral rather than statewide articulation.  Special circumstances include the different accreditation criteria for faculty in transfer and non-transfer programs, the different general education requirements for transfer and non-transfer programs, and the workforce preparedness mission of the technical/community college AAS programs.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A major element in the proposed transfer plan adopted by the two boards in February 1996 is the transfer information system.  Simultaneously with the work being done on the general education and professional specialization (major) components of the transfer curriculum, the joint committee on the transfer information system laid out a plan, approved by the Boards of The University of North Carolina and the North Carolina Community College System, "to provide students with accurate and understandable information regarding the transfer of credits...[and] to increase the adequacy and availability of academic counseling for students who are considering a college transfer program." In addition to the printed publications currently being distributed to students, transfer counselors, admissions directors, and others, an electronic information network provides (1) electronic access to the articulation database which will include current transfer policies, guidelines, and on-line catalogs for public post-secondary institutions; (2) computerized common application forms, which can be completed and transmitted electronically along with transcripts and other education records; and (3) an electronic mail network for transfer counselors and prospective transfer students. Access to the e-mail network is available in the transfer counselors' offices and other selected sites on campuses.</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The final element of the transfer information system is the Transfer Student Academic Performance Report.  This report, recently refined with suggestions from community college administrators, is sent annually to each community college and to the State Board of Community Colleges.  These data permit the rational analysis of transfer issues and are beneficial to students and to educational and </w:t>
      </w:r>
      <w:r w:rsidRPr="00B44B09">
        <w:rPr>
          <w:sz w:val="24"/>
        </w:rPr>
        <w:lastRenderedPageBreak/>
        <w:t>governmental decision-makers.  This performance report provides the important assessment component necessary for evaluating and improving the transfer process.</w:t>
      </w:r>
    </w:p>
    <w:p w:rsidR="00B44B09" w:rsidRPr="00B44B09" w:rsidRDefault="00B44B09" w:rsidP="00B44B09">
      <w:pPr>
        <w:jc w:val="center"/>
        <w:rPr>
          <w:rFonts w:ascii="Times New Roman" w:hAnsi="Times New Roman" w:cs="Times New Roman"/>
          <w:b/>
          <w:color w:val="C00000"/>
          <w:sz w:val="36"/>
          <w:szCs w:val="36"/>
        </w:rPr>
      </w:pPr>
      <w:r w:rsidRPr="00B44B09">
        <w:rPr>
          <w:rFonts w:ascii="Times New Roman" w:hAnsi="Times New Roman" w:cs="Times New Roman"/>
          <w:b/>
          <w:sz w:val="28"/>
          <w:szCs w:val="28"/>
        </w:rPr>
        <w:br w:type="page"/>
      </w:r>
      <w:r w:rsidRPr="00B44B09">
        <w:rPr>
          <w:rFonts w:ascii="Times New Roman" w:hAnsi="Times New Roman" w:cs="Times New Roman"/>
          <w:b/>
          <w:color w:val="C00000"/>
          <w:sz w:val="36"/>
          <w:szCs w:val="36"/>
        </w:rPr>
        <w:lastRenderedPageBreak/>
        <w:t>Need to review procedures</w:t>
      </w: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t>Appendix C</w:t>
      </w:r>
    </w:p>
    <w:p w:rsidR="00B44B09" w:rsidRPr="00B44B09" w:rsidRDefault="00B44B09" w:rsidP="00B44B09">
      <w:pPr>
        <w:jc w:val="center"/>
        <w:rPr>
          <w:rFonts w:ascii="Times New Roman" w:hAnsi="Times New Roman" w:cs="Times New Roman"/>
          <w:b/>
          <w:sz w:val="28"/>
          <w:szCs w:val="28"/>
        </w:rPr>
      </w:pP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t>Transfer Advisory Committee Procedures</w:t>
      </w:r>
    </w:p>
    <w:p w:rsidR="00B44B09" w:rsidRPr="00B44B09" w:rsidRDefault="00B44B09" w:rsidP="00B44B09">
      <w:pPr>
        <w:pStyle w:val="BodyText2"/>
        <w:rPr>
          <w:sz w:val="24"/>
        </w:rPr>
      </w:pPr>
      <w:r w:rsidRPr="00B44B09">
        <w:rPr>
          <w:sz w:val="24"/>
        </w:rPr>
        <w:t>Because articulation between the North Carolina Community College System and The University of North Carolina is a dynamic process, occasional modifications to the CAA may be necessary.  These modifications may include the addition, deletion, and modification of courses on the transfer list, addition and revision of pre-majors, and changes in course designation from general education to electives.  The TAC will receive requests for modification only upon the recommendation of the chief academic officer of the NCCCS or UNC.  Additions, deletions, and modifications may be subject to faculty review under the direction of the TAC.  Because the modification process involves faculty and administrative review, this process may require up to 12 months for final action.</w:t>
      </w:r>
    </w:p>
    <w:p w:rsidR="00B44B09" w:rsidRPr="00B44B09" w:rsidRDefault="00B44B09" w:rsidP="00B44B09">
      <w:pPr>
        <w:pStyle w:val="BodyText2"/>
        <w:rPr>
          <w:sz w:val="24"/>
        </w:rPr>
      </w:pPr>
    </w:p>
    <w:p w:rsidR="00B44B09" w:rsidRPr="00B44B09" w:rsidRDefault="00B44B09" w:rsidP="00B44B09">
      <w:pPr>
        <w:pStyle w:val="BodyText2"/>
        <w:rPr>
          <w:sz w:val="24"/>
        </w:rPr>
      </w:pPr>
      <w:r w:rsidRPr="00B44B09">
        <w:rPr>
          <w:sz w:val="24"/>
        </w:rPr>
        <w:t xml:space="preserve">Course work detailed under the CAA general education transfer core or under approved pre-majors will be accepted as agreed upon.  Questions arising over the use of electives in meeting institution-specific graduation requirements may be appealed to the chief academic officer of the receiving institution. </w:t>
      </w:r>
    </w:p>
    <w:p w:rsidR="00B44B09" w:rsidRPr="00B44B09" w:rsidRDefault="00B44B09" w:rsidP="00B44B09">
      <w:pPr>
        <w:pStyle w:val="BodyText2"/>
        <w:rPr>
          <w:b/>
          <w:sz w:val="24"/>
        </w:rPr>
      </w:pPr>
    </w:p>
    <w:p w:rsidR="00B44B09" w:rsidRPr="00B44B09" w:rsidRDefault="00B44B09" w:rsidP="00B44B09">
      <w:pPr>
        <w:pStyle w:val="Heading3"/>
        <w:rPr>
          <w:b w:val="0"/>
          <w:szCs w:val="24"/>
        </w:rPr>
      </w:pPr>
      <w:r w:rsidRPr="00B44B09">
        <w:t>Procedure to Recommend Revision to the Transfer Course List</w:t>
      </w:r>
    </w:p>
    <w:p w:rsidR="00B44B09" w:rsidRPr="00B44B09" w:rsidRDefault="00B44B09" w:rsidP="00B44B09">
      <w:pPr>
        <w:rPr>
          <w:rFonts w:ascii="Times New Roman" w:hAnsi="Times New Roman" w:cs="Times New Roman"/>
          <w:sz w:val="24"/>
        </w:rPr>
      </w:pPr>
      <w:r w:rsidRPr="00B44B09">
        <w:rPr>
          <w:rFonts w:ascii="Times New Roman" w:hAnsi="Times New Roman" w:cs="Times New Roman"/>
          <w:sz w:val="24"/>
        </w:rPr>
        <w:t>Occasional revisions to the list of community college courses approved for transfer are necessary.  Consequently, the following procedures will be used to recommend that specific revisions be made to the CAA.</w:t>
      </w:r>
    </w:p>
    <w:p w:rsidR="00B44B09" w:rsidRPr="00B44B09" w:rsidRDefault="00B44B09" w:rsidP="00B44B09">
      <w:pPr>
        <w:pStyle w:val="Heading2"/>
        <w:jc w:val="left"/>
        <w:rPr>
          <w:sz w:val="24"/>
          <w:szCs w:val="24"/>
        </w:rPr>
      </w:pPr>
      <w:r w:rsidRPr="00B44B09">
        <w:rPr>
          <w:sz w:val="24"/>
          <w:szCs w:val="24"/>
        </w:rPr>
        <w:t>Revised Status of Course</w:t>
      </w:r>
    </w:p>
    <w:p w:rsidR="00B44B09" w:rsidRPr="00B44B09" w:rsidRDefault="00B44B09" w:rsidP="00B44B09">
      <w:pPr>
        <w:rPr>
          <w:rFonts w:ascii="Times New Roman" w:hAnsi="Times New Roman" w:cs="Times New Roman"/>
          <w:sz w:val="24"/>
        </w:rPr>
      </w:pPr>
      <w:r w:rsidRPr="00B44B09">
        <w:rPr>
          <w:rFonts w:ascii="Times New Roman" w:hAnsi="Times New Roman" w:cs="Times New Roman"/>
          <w:b/>
          <w:sz w:val="24"/>
        </w:rPr>
        <w:t>Pre-Major/Elective Course Status to General Education Core Course Status</w:t>
      </w:r>
    </w:p>
    <w:p w:rsidR="00B44B09" w:rsidRPr="00B44B09" w:rsidRDefault="00B44B09" w:rsidP="00B44B09">
      <w:pPr>
        <w:rPr>
          <w:rFonts w:ascii="Times New Roman" w:hAnsi="Times New Roman" w:cs="Times New Roman"/>
          <w:sz w:val="24"/>
        </w:rPr>
      </w:pPr>
      <w:r w:rsidRPr="00B44B09">
        <w:rPr>
          <w:rFonts w:ascii="Times New Roman" w:hAnsi="Times New Roman" w:cs="Times New Roman"/>
          <w:sz w:val="24"/>
        </w:rPr>
        <w:t>Courses already identified on the list of approved transfer courses as pre-major/electives will be recommended as general education transfer core courses following this procedure:</w:t>
      </w:r>
    </w:p>
    <w:p w:rsidR="00B44B09" w:rsidRPr="00B44B09" w:rsidRDefault="00B44B09" w:rsidP="0024615C">
      <w:pPr>
        <w:numPr>
          <w:ilvl w:val="0"/>
          <w:numId w:val="7"/>
        </w:numPr>
        <w:spacing w:after="0" w:line="240" w:lineRule="auto"/>
        <w:rPr>
          <w:rFonts w:ascii="Times New Roman" w:hAnsi="Times New Roman" w:cs="Times New Roman"/>
          <w:sz w:val="24"/>
        </w:rPr>
      </w:pPr>
      <w:r w:rsidRPr="00B44B09">
        <w:rPr>
          <w:rFonts w:ascii="Times New Roman" w:hAnsi="Times New Roman" w:cs="Times New Roman"/>
          <w:sz w:val="24"/>
        </w:rPr>
        <w:t>The Chief Academic Officer (CAO) of any subscribing institution submits a written request for a change in course status to the CAO of the respective system.  The request should include the rationale for the revised status.</w:t>
      </w:r>
    </w:p>
    <w:p w:rsidR="00B44B09" w:rsidRPr="00B44B09" w:rsidRDefault="00B44B09" w:rsidP="00B44B09">
      <w:pPr>
        <w:ind w:left="720"/>
        <w:rPr>
          <w:rFonts w:ascii="Times New Roman" w:hAnsi="Times New Roman" w:cs="Times New Roman"/>
          <w:sz w:val="24"/>
        </w:rPr>
      </w:pPr>
    </w:p>
    <w:p w:rsidR="00B44B09" w:rsidRPr="00B44B09" w:rsidRDefault="00B44B09" w:rsidP="0024615C">
      <w:pPr>
        <w:numPr>
          <w:ilvl w:val="0"/>
          <w:numId w:val="7"/>
        </w:numPr>
        <w:spacing w:after="0" w:line="240" w:lineRule="auto"/>
        <w:rPr>
          <w:rFonts w:ascii="Times New Roman" w:hAnsi="Times New Roman" w:cs="Times New Roman"/>
          <w:sz w:val="24"/>
        </w:rPr>
      </w:pPr>
      <w:r w:rsidRPr="00B44B09">
        <w:rPr>
          <w:rFonts w:ascii="Times New Roman" w:hAnsi="Times New Roman" w:cs="Times New Roman"/>
          <w:sz w:val="24"/>
        </w:rPr>
        <w:t>The system CAO then submits the request for action to the Transfer Advisory Committee (TAC) thirty days prior to the TAC meeting.</w:t>
      </w:r>
    </w:p>
    <w:p w:rsidR="00B44B09" w:rsidRPr="00B44B09" w:rsidRDefault="00B44B09" w:rsidP="00B44B09">
      <w:pPr>
        <w:rPr>
          <w:rFonts w:ascii="Times New Roman" w:hAnsi="Times New Roman" w:cs="Times New Roman"/>
          <w:sz w:val="24"/>
        </w:rPr>
      </w:pPr>
    </w:p>
    <w:p w:rsidR="00B44B09" w:rsidRPr="00B44B09" w:rsidRDefault="00B44B09" w:rsidP="0024615C">
      <w:pPr>
        <w:numPr>
          <w:ilvl w:val="0"/>
          <w:numId w:val="7"/>
        </w:numPr>
        <w:spacing w:after="0" w:line="240" w:lineRule="auto"/>
        <w:rPr>
          <w:rFonts w:ascii="Times New Roman" w:hAnsi="Times New Roman" w:cs="Times New Roman"/>
          <w:sz w:val="24"/>
        </w:rPr>
      </w:pPr>
      <w:r w:rsidRPr="00B44B09">
        <w:rPr>
          <w:rFonts w:ascii="Times New Roman" w:hAnsi="Times New Roman" w:cs="Times New Roman"/>
          <w:sz w:val="24"/>
        </w:rPr>
        <w:t>The TAC reviews the request.  Any member of the TAC may request that a course be referred to the Faculty Review Committee.  For all courses that are approved unanimously, the committee records their action and rationale of action.</w:t>
      </w:r>
    </w:p>
    <w:p w:rsidR="00B44B09" w:rsidRPr="00B44B09" w:rsidRDefault="00B44B09" w:rsidP="00B44B09">
      <w:pPr>
        <w:ind w:left="720"/>
        <w:rPr>
          <w:rFonts w:ascii="Times New Roman" w:hAnsi="Times New Roman" w:cs="Times New Roman"/>
          <w:sz w:val="24"/>
        </w:rPr>
      </w:pPr>
    </w:p>
    <w:p w:rsidR="00B44B09" w:rsidRPr="00B44B09" w:rsidRDefault="00B44B09" w:rsidP="0024615C">
      <w:pPr>
        <w:numPr>
          <w:ilvl w:val="0"/>
          <w:numId w:val="7"/>
        </w:numPr>
        <w:spacing w:after="0" w:line="240" w:lineRule="auto"/>
        <w:rPr>
          <w:rFonts w:ascii="Times New Roman" w:hAnsi="Times New Roman" w:cs="Times New Roman"/>
          <w:sz w:val="24"/>
        </w:rPr>
      </w:pPr>
      <w:r w:rsidRPr="00B44B09">
        <w:rPr>
          <w:rFonts w:ascii="Times New Roman" w:hAnsi="Times New Roman" w:cs="Times New Roman"/>
          <w:sz w:val="24"/>
        </w:rPr>
        <w:lastRenderedPageBreak/>
        <w:t>The North Carolina Community College System Office will distribute notification of action taken to the requesting college or to the entire North Carolina Community College System, if applicable.  The UNC General Administration will distribute notice of actions as appropriate to its campuses.</w:t>
      </w:r>
    </w:p>
    <w:p w:rsidR="00B44B09" w:rsidRPr="0024615C" w:rsidRDefault="00B44B09" w:rsidP="00B44B09">
      <w:pPr>
        <w:pStyle w:val="Heading1"/>
        <w:rPr>
          <w:rFonts w:ascii="Times New Roman" w:hAnsi="Times New Roman" w:cs="Times New Roman"/>
          <w:color w:val="auto"/>
          <w:sz w:val="24"/>
        </w:rPr>
      </w:pPr>
      <w:r w:rsidRPr="0024615C">
        <w:rPr>
          <w:rFonts w:ascii="Times New Roman" w:hAnsi="Times New Roman" w:cs="Times New Roman"/>
          <w:color w:val="auto"/>
          <w:sz w:val="24"/>
        </w:rPr>
        <w:t>Addition/Deletion of Courses on Transfer List</w:t>
      </w:r>
    </w:p>
    <w:p w:rsidR="00B44B09" w:rsidRPr="00B44B09" w:rsidRDefault="00B44B09" w:rsidP="00B44B09">
      <w:pPr>
        <w:pStyle w:val="BodyTextIndent"/>
        <w:ind w:left="0"/>
        <w:rPr>
          <w:sz w:val="24"/>
        </w:rPr>
      </w:pPr>
    </w:p>
    <w:p w:rsidR="00B44B09" w:rsidRPr="00B44B09" w:rsidRDefault="00B44B09" w:rsidP="00B44B09">
      <w:pPr>
        <w:pStyle w:val="BodyTextIndent"/>
        <w:ind w:left="0"/>
        <w:rPr>
          <w:sz w:val="24"/>
        </w:rPr>
      </w:pPr>
      <w:r w:rsidRPr="00B44B09">
        <w:rPr>
          <w:sz w:val="24"/>
        </w:rPr>
        <w:t>Because of accrediting issues and/or substantial impact of college transfer programs system-wide, courses in the Combined Course Library that are not on the transfer list will be recommended for inclusion or courses that are on the transfer list and that will be recommended for deletion will use the following process:</w:t>
      </w:r>
    </w:p>
    <w:p w:rsidR="00B44B09" w:rsidRPr="00B44B09" w:rsidRDefault="00B44B09" w:rsidP="0024615C">
      <w:pPr>
        <w:numPr>
          <w:ilvl w:val="0"/>
          <w:numId w:val="8"/>
        </w:numPr>
        <w:spacing w:after="0" w:line="240" w:lineRule="auto"/>
        <w:rPr>
          <w:rFonts w:ascii="Times New Roman" w:hAnsi="Times New Roman" w:cs="Times New Roman"/>
          <w:sz w:val="24"/>
        </w:rPr>
      </w:pPr>
      <w:r w:rsidRPr="00B44B09">
        <w:rPr>
          <w:rFonts w:ascii="Times New Roman" w:hAnsi="Times New Roman" w:cs="Times New Roman"/>
          <w:sz w:val="24"/>
        </w:rPr>
        <w:t>The CAO of any subscribing institution submits a written request to the CAO of the respective system for the addition of a course to the transfer list either as a pre-major/elective or as a general education core course or the removal of a course from the list.</w:t>
      </w:r>
    </w:p>
    <w:p w:rsidR="00B44B09" w:rsidRPr="00B44B09" w:rsidRDefault="00B44B09" w:rsidP="00B44B09">
      <w:pPr>
        <w:ind w:left="720"/>
        <w:rPr>
          <w:rFonts w:ascii="Times New Roman" w:hAnsi="Times New Roman" w:cs="Times New Roman"/>
          <w:sz w:val="24"/>
        </w:rPr>
      </w:pPr>
    </w:p>
    <w:p w:rsidR="00B44B09" w:rsidRPr="00B44B09" w:rsidRDefault="00B44B09" w:rsidP="0024615C">
      <w:pPr>
        <w:numPr>
          <w:ilvl w:val="0"/>
          <w:numId w:val="8"/>
        </w:numPr>
        <w:spacing w:after="0" w:line="240" w:lineRule="auto"/>
        <w:rPr>
          <w:rFonts w:ascii="Times New Roman" w:hAnsi="Times New Roman" w:cs="Times New Roman"/>
          <w:sz w:val="24"/>
        </w:rPr>
      </w:pPr>
      <w:r w:rsidRPr="00B44B09">
        <w:rPr>
          <w:rFonts w:ascii="Times New Roman" w:hAnsi="Times New Roman" w:cs="Times New Roman"/>
          <w:sz w:val="24"/>
        </w:rPr>
        <w:t>The NCCCS Office acts on a community college request by soliciting a response from all community colleges approved to offer the course, and a two-thirds favorable response is required for the change to be pursued.  The CAO at UNC may seek input from its respective campuses as he/she deems appropriate.</w:t>
      </w:r>
    </w:p>
    <w:p w:rsidR="00B44B09" w:rsidRPr="00B44B09" w:rsidRDefault="00B44B09" w:rsidP="00B44B09">
      <w:pPr>
        <w:rPr>
          <w:rFonts w:ascii="Times New Roman" w:hAnsi="Times New Roman" w:cs="Times New Roman"/>
          <w:sz w:val="24"/>
        </w:rPr>
      </w:pPr>
    </w:p>
    <w:p w:rsidR="00B44B09" w:rsidRPr="00B44B09" w:rsidRDefault="00B44B09" w:rsidP="0024615C">
      <w:pPr>
        <w:numPr>
          <w:ilvl w:val="0"/>
          <w:numId w:val="8"/>
        </w:numPr>
        <w:spacing w:after="0" w:line="240" w:lineRule="auto"/>
        <w:rPr>
          <w:rFonts w:ascii="Times New Roman" w:hAnsi="Times New Roman" w:cs="Times New Roman"/>
          <w:sz w:val="24"/>
        </w:rPr>
      </w:pPr>
      <w:r w:rsidRPr="00B44B09">
        <w:rPr>
          <w:rFonts w:ascii="Times New Roman" w:hAnsi="Times New Roman" w:cs="Times New Roman"/>
          <w:sz w:val="24"/>
        </w:rPr>
        <w:t>The system CAO then submits the request for action to the TAC thirty days prior to the TAC meeting.</w:t>
      </w:r>
    </w:p>
    <w:p w:rsidR="00B44B09" w:rsidRPr="00B44B09" w:rsidRDefault="00B44B09" w:rsidP="00B44B09">
      <w:pPr>
        <w:ind w:left="720"/>
        <w:rPr>
          <w:rFonts w:ascii="Times New Roman" w:hAnsi="Times New Roman" w:cs="Times New Roman"/>
          <w:sz w:val="24"/>
        </w:rPr>
      </w:pPr>
    </w:p>
    <w:p w:rsidR="00B44B09" w:rsidRPr="00B44B09" w:rsidRDefault="00B44B09" w:rsidP="0024615C">
      <w:pPr>
        <w:numPr>
          <w:ilvl w:val="0"/>
          <w:numId w:val="8"/>
        </w:numPr>
        <w:spacing w:after="0" w:line="240" w:lineRule="auto"/>
        <w:rPr>
          <w:rFonts w:ascii="Times New Roman" w:hAnsi="Times New Roman" w:cs="Times New Roman"/>
          <w:sz w:val="24"/>
        </w:rPr>
      </w:pPr>
      <w:r w:rsidRPr="00B44B09">
        <w:rPr>
          <w:rFonts w:ascii="Times New Roman" w:hAnsi="Times New Roman" w:cs="Times New Roman"/>
          <w:sz w:val="24"/>
        </w:rPr>
        <w:t>The TAC reviews the request.  Any member of the TAC may request that a course be referred to the Faculty Review Committee.  For all courses that are approved unanimously, the committee records their action and rationale of action.</w:t>
      </w:r>
    </w:p>
    <w:p w:rsidR="00B44B09" w:rsidRPr="00B44B09" w:rsidRDefault="00B44B09" w:rsidP="00B44B09">
      <w:pPr>
        <w:ind w:left="720"/>
        <w:rPr>
          <w:rFonts w:ascii="Times New Roman" w:hAnsi="Times New Roman" w:cs="Times New Roman"/>
          <w:sz w:val="24"/>
        </w:rPr>
      </w:pPr>
    </w:p>
    <w:p w:rsidR="00B44B09" w:rsidRPr="00B44B09" w:rsidRDefault="00B44B09" w:rsidP="0024615C">
      <w:pPr>
        <w:numPr>
          <w:ilvl w:val="0"/>
          <w:numId w:val="8"/>
        </w:numPr>
        <w:spacing w:after="0" w:line="240" w:lineRule="auto"/>
        <w:rPr>
          <w:rFonts w:ascii="Times New Roman" w:hAnsi="Times New Roman" w:cs="Times New Roman"/>
          <w:sz w:val="24"/>
        </w:rPr>
      </w:pPr>
      <w:r w:rsidRPr="00B44B09">
        <w:rPr>
          <w:rFonts w:ascii="Times New Roman" w:hAnsi="Times New Roman" w:cs="Times New Roman"/>
          <w:sz w:val="24"/>
        </w:rPr>
        <w:t>The NCCCS Office will distribute notification of action taken to the requesting college or to the entire North Carolina Community College System, if applicable.  The UNC General Administration will distribute notice of actions as appropriate to its campuses.</w:t>
      </w:r>
    </w:p>
    <w:p w:rsidR="00B44B09" w:rsidRPr="00B44B09" w:rsidRDefault="00B44B09" w:rsidP="00B44B09">
      <w:pPr>
        <w:rPr>
          <w:rFonts w:ascii="Times New Roman" w:hAnsi="Times New Roman" w:cs="Times New Roman"/>
          <w:sz w:val="24"/>
        </w:rPr>
      </w:pPr>
    </w:p>
    <w:p w:rsidR="00B44B09" w:rsidRPr="0024615C" w:rsidRDefault="00B44B09" w:rsidP="00B44B09">
      <w:pPr>
        <w:pStyle w:val="Heading1"/>
        <w:rPr>
          <w:rFonts w:ascii="Times New Roman" w:hAnsi="Times New Roman" w:cs="Times New Roman"/>
          <w:i/>
          <w:color w:val="auto"/>
          <w:sz w:val="24"/>
          <w:szCs w:val="24"/>
        </w:rPr>
      </w:pPr>
      <w:r w:rsidRPr="0024615C">
        <w:rPr>
          <w:rFonts w:ascii="Times New Roman" w:hAnsi="Times New Roman" w:cs="Times New Roman"/>
          <w:color w:val="auto"/>
          <w:sz w:val="24"/>
          <w:szCs w:val="24"/>
        </w:rPr>
        <w:t>Addition of a new course from the Combined Course Library (CCL) to the Transfer Course List</w:t>
      </w:r>
    </w:p>
    <w:p w:rsidR="00B44B09" w:rsidRPr="00B44B09" w:rsidRDefault="00B44B09" w:rsidP="00B44B09">
      <w:pPr>
        <w:pStyle w:val="BodyText"/>
      </w:pPr>
    </w:p>
    <w:p w:rsidR="00B44B09" w:rsidRPr="00B44B09" w:rsidRDefault="00B44B09" w:rsidP="00B44B09">
      <w:pPr>
        <w:pStyle w:val="BodyText"/>
      </w:pPr>
      <w:r w:rsidRPr="00B44B09">
        <w:t>Colleges often respond to their community needs by proposing the addition of new courses from the CCL.  When these proposed courses are intended to be used in Associate in Arts (AA), Associate in Science (AS) or Associate in Fine Arts (AFA) programs, the following process should be used:</w:t>
      </w:r>
    </w:p>
    <w:p w:rsidR="00B44B09" w:rsidRPr="00B44B09" w:rsidRDefault="00B44B09" w:rsidP="00B44B09">
      <w:pPr>
        <w:pStyle w:val="BodyText"/>
      </w:pPr>
    </w:p>
    <w:p w:rsidR="00B44B09" w:rsidRPr="00B44B09" w:rsidRDefault="00B44B09" w:rsidP="0024615C">
      <w:pPr>
        <w:pStyle w:val="BodyText"/>
        <w:numPr>
          <w:ilvl w:val="0"/>
          <w:numId w:val="9"/>
        </w:numPr>
      </w:pPr>
      <w:r w:rsidRPr="00B44B09">
        <w:t>The CAO of a community college submits a written request to the Senior Vice President of Academic and Student Services for the addition of a new course to the CCL.  This request should also indicate that the proposed course should be considered for addition to the Transfer Course List.</w:t>
      </w:r>
    </w:p>
    <w:p w:rsidR="00B44B09" w:rsidRPr="00B44B09" w:rsidRDefault="00B44B09" w:rsidP="00B44B09">
      <w:pPr>
        <w:pStyle w:val="BodyText"/>
      </w:pPr>
    </w:p>
    <w:p w:rsidR="00B44B09" w:rsidRPr="00B44B09" w:rsidRDefault="00B44B09" w:rsidP="0024615C">
      <w:pPr>
        <w:pStyle w:val="BodyText"/>
        <w:numPr>
          <w:ilvl w:val="0"/>
          <w:numId w:val="9"/>
        </w:numPr>
      </w:pPr>
      <w:r w:rsidRPr="00B44B09">
        <w:lastRenderedPageBreak/>
        <w:t>The NCCCS Office staff prepares the request of the addition of the CCL course for the review by the Curriculum Review Committee (CRC).</w:t>
      </w:r>
    </w:p>
    <w:p w:rsidR="00B44B09" w:rsidRPr="00B44B09" w:rsidRDefault="00B44B09" w:rsidP="00B44B09">
      <w:pPr>
        <w:pStyle w:val="BodyText"/>
      </w:pPr>
    </w:p>
    <w:p w:rsidR="00B44B09" w:rsidRPr="00B44B09" w:rsidRDefault="00B44B09" w:rsidP="0024615C">
      <w:pPr>
        <w:pStyle w:val="BodyText"/>
        <w:numPr>
          <w:ilvl w:val="0"/>
          <w:numId w:val="9"/>
        </w:numPr>
      </w:pPr>
      <w:r w:rsidRPr="00B44B09">
        <w:t>The CRC will decide if the course is appropriate as an addition for the CCL.</w:t>
      </w:r>
    </w:p>
    <w:p w:rsidR="00B44B09" w:rsidRPr="00B44B09" w:rsidRDefault="00B44B09" w:rsidP="00B44B09">
      <w:pPr>
        <w:pStyle w:val="BodyText"/>
      </w:pPr>
    </w:p>
    <w:p w:rsidR="00B44B09" w:rsidRPr="00B44B09" w:rsidRDefault="00B44B09" w:rsidP="0024615C">
      <w:pPr>
        <w:numPr>
          <w:ilvl w:val="0"/>
          <w:numId w:val="9"/>
        </w:numPr>
        <w:spacing w:after="0" w:line="240" w:lineRule="auto"/>
        <w:rPr>
          <w:rFonts w:ascii="Times New Roman" w:hAnsi="Times New Roman" w:cs="Times New Roman"/>
          <w:sz w:val="24"/>
        </w:rPr>
      </w:pPr>
      <w:r w:rsidRPr="00B44B09">
        <w:rPr>
          <w:rFonts w:ascii="Times New Roman" w:hAnsi="Times New Roman" w:cs="Times New Roman"/>
          <w:sz w:val="24"/>
        </w:rPr>
        <w:t>If the CRC’s action is favorable, the Senior Vice President of Academic and Student Services will submit the request for action to the TAC thirty days prior to the TAC meeting.</w:t>
      </w:r>
    </w:p>
    <w:p w:rsidR="00B44B09" w:rsidRPr="00B44B09" w:rsidRDefault="00B44B09" w:rsidP="00B44B09">
      <w:pPr>
        <w:rPr>
          <w:rFonts w:ascii="Times New Roman" w:hAnsi="Times New Roman" w:cs="Times New Roman"/>
          <w:sz w:val="24"/>
        </w:rPr>
      </w:pPr>
    </w:p>
    <w:p w:rsidR="00B44B09" w:rsidRPr="00B44B09" w:rsidRDefault="00B44B09" w:rsidP="0024615C">
      <w:pPr>
        <w:numPr>
          <w:ilvl w:val="0"/>
          <w:numId w:val="9"/>
        </w:numPr>
        <w:spacing w:after="0" w:line="240" w:lineRule="auto"/>
        <w:rPr>
          <w:rFonts w:ascii="Times New Roman" w:hAnsi="Times New Roman" w:cs="Times New Roman"/>
          <w:sz w:val="24"/>
        </w:rPr>
      </w:pPr>
      <w:r w:rsidRPr="00B44B09">
        <w:rPr>
          <w:rFonts w:ascii="Times New Roman" w:hAnsi="Times New Roman" w:cs="Times New Roman"/>
          <w:sz w:val="24"/>
        </w:rPr>
        <w:t>The TAC reviews the request.  Any member of the TAC may request that a course be referred to the Faculty Review Committee.  For all courses that are approved unanimously, the committee records their action and rationale of action.</w:t>
      </w:r>
    </w:p>
    <w:p w:rsidR="00B44B09" w:rsidRPr="00B44B09" w:rsidRDefault="00B44B09" w:rsidP="00B44B09">
      <w:pPr>
        <w:ind w:left="360"/>
        <w:rPr>
          <w:rFonts w:ascii="Times New Roman" w:hAnsi="Times New Roman" w:cs="Times New Roman"/>
        </w:rPr>
      </w:pPr>
    </w:p>
    <w:p w:rsidR="00B44B09" w:rsidRPr="00B44B09" w:rsidRDefault="00B44B09" w:rsidP="0024615C">
      <w:pPr>
        <w:pStyle w:val="BodyText"/>
        <w:numPr>
          <w:ilvl w:val="0"/>
          <w:numId w:val="9"/>
        </w:numPr>
      </w:pPr>
      <w:r w:rsidRPr="00B44B09">
        <w:t>If the CRC approves the addition of the new course to the CCL but the TAC does not approve the addition of the course to the Transfer Course List, then the course will be designated for AAS use only or removed from the CCL depending on the intent of the initial request.</w:t>
      </w:r>
    </w:p>
    <w:p w:rsidR="00B44B09" w:rsidRPr="00B44B09" w:rsidRDefault="00B44B09" w:rsidP="00B44B09">
      <w:pPr>
        <w:pStyle w:val="BodyText"/>
        <w:ind w:left="720" w:hanging="360"/>
      </w:pPr>
    </w:p>
    <w:p w:rsidR="00B44B09" w:rsidRPr="00B44B09" w:rsidRDefault="00B44B09" w:rsidP="0024615C">
      <w:pPr>
        <w:pStyle w:val="BodyTextIndent3"/>
        <w:numPr>
          <w:ilvl w:val="0"/>
          <w:numId w:val="9"/>
        </w:numPr>
        <w:rPr>
          <w:sz w:val="24"/>
          <w:szCs w:val="24"/>
        </w:rPr>
      </w:pPr>
      <w:r w:rsidRPr="00B44B09">
        <w:rPr>
          <w:sz w:val="24"/>
          <w:szCs w:val="24"/>
        </w:rPr>
        <w:t xml:space="preserve">The </w:t>
      </w:r>
      <w:r w:rsidRPr="00B44B09">
        <w:rPr>
          <w:sz w:val="24"/>
        </w:rPr>
        <w:t>North Carolina</w:t>
      </w:r>
      <w:r w:rsidRPr="00B44B09">
        <w:rPr>
          <w:sz w:val="24"/>
          <w:szCs w:val="24"/>
        </w:rPr>
        <w:t xml:space="preserve"> Community College System Office will distribute notification of action(s) taken to the requesting college or to the entire </w:t>
      </w:r>
      <w:r w:rsidRPr="00B44B09">
        <w:rPr>
          <w:sz w:val="24"/>
        </w:rPr>
        <w:t>North Carolina</w:t>
      </w:r>
      <w:r w:rsidRPr="00B44B09">
        <w:rPr>
          <w:sz w:val="24"/>
          <w:szCs w:val="24"/>
        </w:rPr>
        <w:t xml:space="preserve"> Community College System, if applicable.</w:t>
      </w:r>
    </w:p>
    <w:p w:rsidR="00B44B09" w:rsidRPr="00B44B09" w:rsidRDefault="00B44B09" w:rsidP="00B44B09">
      <w:pPr>
        <w:ind w:left="720" w:hanging="360"/>
        <w:rPr>
          <w:rFonts w:ascii="Times New Roman" w:hAnsi="Times New Roman" w:cs="Times New Roman"/>
          <w:b/>
          <w:sz w:val="24"/>
        </w:rPr>
      </w:pPr>
    </w:p>
    <w:p w:rsidR="00B44B09" w:rsidRPr="0024615C" w:rsidRDefault="00B44B09" w:rsidP="00B44B09">
      <w:pPr>
        <w:pStyle w:val="Heading4"/>
        <w:rPr>
          <w:rFonts w:ascii="Times New Roman" w:hAnsi="Times New Roman" w:cs="Times New Roman"/>
          <w:color w:val="auto"/>
        </w:rPr>
      </w:pPr>
      <w:r w:rsidRPr="0024615C">
        <w:rPr>
          <w:rFonts w:ascii="Times New Roman" w:hAnsi="Times New Roman" w:cs="Times New Roman"/>
          <w:color w:val="auto"/>
        </w:rPr>
        <w:t>The Faculty Review Process</w:t>
      </w:r>
    </w:p>
    <w:p w:rsidR="00B44B09" w:rsidRPr="00B44B09" w:rsidRDefault="00B44B09" w:rsidP="00B44B09">
      <w:pPr>
        <w:rPr>
          <w:rFonts w:ascii="Times New Roman" w:hAnsi="Times New Roman" w:cs="Times New Roman"/>
          <w:sz w:val="24"/>
        </w:rPr>
      </w:pPr>
      <w:r w:rsidRPr="00B44B09">
        <w:rPr>
          <w:rFonts w:ascii="Times New Roman" w:hAnsi="Times New Roman" w:cs="Times New Roman"/>
          <w:sz w:val="24"/>
        </w:rPr>
        <w:t>Any member of the TAC may request that a course under consideration be forwarded to the Faculty Review Committee.  The Faculty Review Committee will be asked to review the course and the proposed action.</w:t>
      </w:r>
    </w:p>
    <w:p w:rsidR="00B44B09" w:rsidRPr="00B44B09" w:rsidRDefault="00B44B09" w:rsidP="00B44B09">
      <w:pPr>
        <w:rPr>
          <w:rFonts w:ascii="Times New Roman" w:hAnsi="Times New Roman" w:cs="Times New Roman"/>
          <w:sz w:val="24"/>
        </w:rPr>
      </w:pPr>
    </w:p>
    <w:p w:rsidR="00B44B09" w:rsidRPr="00B44B09" w:rsidRDefault="00B44B09" w:rsidP="0024615C">
      <w:pPr>
        <w:numPr>
          <w:ilvl w:val="0"/>
          <w:numId w:val="10"/>
        </w:numPr>
        <w:spacing w:after="0" w:line="240" w:lineRule="auto"/>
        <w:rPr>
          <w:rFonts w:ascii="Times New Roman" w:hAnsi="Times New Roman" w:cs="Times New Roman"/>
          <w:sz w:val="24"/>
        </w:rPr>
      </w:pPr>
      <w:r w:rsidRPr="00B44B09">
        <w:rPr>
          <w:rFonts w:ascii="Times New Roman" w:hAnsi="Times New Roman" w:cs="Times New Roman"/>
          <w:sz w:val="24"/>
        </w:rPr>
        <w:t>The Faculty Review Committee will consist of the following representatives:</w:t>
      </w:r>
    </w:p>
    <w:p w:rsidR="00B44B09" w:rsidRPr="00B44B09" w:rsidRDefault="00B44B09" w:rsidP="0024615C">
      <w:pPr>
        <w:numPr>
          <w:ilvl w:val="1"/>
          <w:numId w:val="10"/>
        </w:numPr>
        <w:spacing w:after="0" w:line="240" w:lineRule="auto"/>
        <w:rPr>
          <w:rFonts w:ascii="Times New Roman" w:hAnsi="Times New Roman" w:cs="Times New Roman"/>
          <w:sz w:val="24"/>
        </w:rPr>
      </w:pPr>
      <w:r w:rsidRPr="00B44B09">
        <w:rPr>
          <w:rFonts w:ascii="Times New Roman" w:hAnsi="Times New Roman" w:cs="Times New Roman"/>
          <w:sz w:val="24"/>
        </w:rPr>
        <w:t>3 UNC faculty members</w:t>
      </w:r>
    </w:p>
    <w:p w:rsidR="00B44B09" w:rsidRPr="00B44B09" w:rsidRDefault="00B44B09" w:rsidP="0024615C">
      <w:pPr>
        <w:numPr>
          <w:ilvl w:val="1"/>
          <w:numId w:val="10"/>
        </w:numPr>
        <w:spacing w:after="0" w:line="240" w:lineRule="auto"/>
        <w:rPr>
          <w:rFonts w:ascii="Times New Roman" w:hAnsi="Times New Roman" w:cs="Times New Roman"/>
          <w:sz w:val="24"/>
        </w:rPr>
      </w:pPr>
      <w:r w:rsidRPr="00B44B09">
        <w:rPr>
          <w:rFonts w:ascii="Times New Roman" w:hAnsi="Times New Roman" w:cs="Times New Roman"/>
          <w:sz w:val="24"/>
        </w:rPr>
        <w:t>3 NCCCS faculty members</w:t>
      </w:r>
    </w:p>
    <w:p w:rsidR="00B44B09" w:rsidRPr="00B44B09" w:rsidRDefault="00B44B09" w:rsidP="0024615C">
      <w:pPr>
        <w:numPr>
          <w:ilvl w:val="0"/>
          <w:numId w:val="10"/>
        </w:numPr>
        <w:spacing w:after="0" w:line="240" w:lineRule="auto"/>
        <w:rPr>
          <w:rFonts w:ascii="Times New Roman" w:hAnsi="Times New Roman" w:cs="Times New Roman"/>
          <w:sz w:val="24"/>
        </w:rPr>
      </w:pPr>
      <w:r w:rsidRPr="00B44B09">
        <w:rPr>
          <w:rFonts w:ascii="Times New Roman" w:hAnsi="Times New Roman" w:cs="Times New Roman"/>
          <w:sz w:val="24"/>
        </w:rPr>
        <w:t>Representation across all the general education core areas including, but not limited to: English; humanities/fine arts; natural sciences and mathematics; and social/behavioral sciences.</w:t>
      </w:r>
    </w:p>
    <w:p w:rsidR="00B44B09" w:rsidRPr="00B44B09" w:rsidRDefault="00B44B09" w:rsidP="0024615C">
      <w:pPr>
        <w:numPr>
          <w:ilvl w:val="0"/>
          <w:numId w:val="10"/>
        </w:numPr>
        <w:spacing w:after="0" w:line="240" w:lineRule="auto"/>
        <w:rPr>
          <w:rFonts w:ascii="Times New Roman" w:hAnsi="Times New Roman" w:cs="Times New Roman"/>
          <w:sz w:val="24"/>
        </w:rPr>
      </w:pPr>
      <w:r w:rsidRPr="00B44B09">
        <w:rPr>
          <w:rFonts w:ascii="Times New Roman" w:hAnsi="Times New Roman" w:cs="Times New Roman"/>
          <w:sz w:val="24"/>
        </w:rPr>
        <w:t>Appointments to the committee will be for three years but may be renewed.</w:t>
      </w:r>
    </w:p>
    <w:p w:rsidR="00B44B09" w:rsidRPr="00B44B09" w:rsidRDefault="00B44B09" w:rsidP="0024615C">
      <w:pPr>
        <w:numPr>
          <w:ilvl w:val="0"/>
          <w:numId w:val="10"/>
        </w:numPr>
        <w:spacing w:after="0" w:line="240" w:lineRule="auto"/>
        <w:rPr>
          <w:rFonts w:ascii="Times New Roman" w:hAnsi="Times New Roman" w:cs="Times New Roman"/>
          <w:sz w:val="24"/>
        </w:rPr>
      </w:pPr>
      <w:r w:rsidRPr="00B44B09">
        <w:rPr>
          <w:rFonts w:ascii="Times New Roman" w:hAnsi="Times New Roman" w:cs="Times New Roman"/>
          <w:sz w:val="24"/>
        </w:rPr>
        <w:t>The Faculty Review Committee will receive a request to review a course(s) from the assigned representative(s) of the TAC within one week of the TAC meeting where the request was made.</w:t>
      </w:r>
    </w:p>
    <w:p w:rsidR="00B44B09" w:rsidRPr="00B44B09" w:rsidRDefault="00B44B09" w:rsidP="0024615C">
      <w:pPr>
        <w:numPr>
          <w:ilvl w:val="0"/>
          <w:numId w:val="10"/>
        </w:numPr>
        <w:spacing w:after="0" w:line="240" w:lineRule="auto"/>
        <w:rPr>
          <w:rFonts w:ascii="Times New Roman" w:hAnsi="Times New Roman" w:cs="Times New Roman"/>
          <w:sz w:val="24"/>
        </w:rPr>
      </w:pPr>
      <w:r w:rsidRPr="00B44B09">
        <w:rPr>
          <w:rFonts w:ascii="Times New Roman" w:hAnsi="Times New Roman" w:cs="Times New Roman"/>
          <w:sz w:val="24"/>
        </w:rPr>
        <w:t>Faculty will be asked to forward their comments, suggestions, and recommendations to one faculty representative from each sector.  These three faculty members will then forward a composite report and recommendation to the assigned representative(s) of the TAC prior to the next scheduled TAC meeting.</w:t>
      </w:r>
    </w:p>
    <w:p w:rsidR="00B44B09" w:rsidRPr="00B44B09" w:rsidRDefault="00B44B09" w:rsidP="00B44B09">
      <w:pPr>
        <w:rPr>
          <w:rFonts w:ascii="Times New Roman" w:hAnsi="Times New Roman" w:cs="Times New Roman"/>
          <w:sz w:val="24"/>
        </w:rPr>
      </w:pPr>
    </w:p>
    <w:p w:rsidR="00B44B09" w:rsidRPr="00B44B09" w:rsidRDefault="00B44B09" w:rsidP="00B44B09">
      <w:pPr>
        <w:rPr>
          <w:rFonts w:ascii="Times New Roman" w:hAnsi="Times New Roman" w:cs="Times New Roman"/>
          <w:sz w:val="24"/>
        </w:rPr>
      </w:pPr>
      <w:r w:rsidRPr="00B44B09">
        <w:rPr>
          <w:rFonts w:ascii="Times New Roman" w:hAnsi="Times New Roman" w:cs="Times New Roman"/>
          <w:sz w:val="24"/>
        </w:rPr>
        <w:t>The assigned representative(s) of the TAC will report the results of the Faculty Review Committee at the next TAC scheduled meeting for action.</w:t>
      </w:r>
    </w:p>
    <w:p w:rsidR="00B44B09" w:rsidRPr="00B44B09" w:rsidRDefault="00B44B09" w:rsidP="00B44B09">
      <w:pPr>
        <w:rPr>
          <w:rFonts w:ascii="Times New Roman" w:hAnsi="Times New Roman" w:cs="Times New Roman"/>
          <w:sz w:val="24"/>
        </w:rPr>
      </w:pPr>
    </w:p>
    <w:p w:rsidR="00B44B09" w:rsidRPr="00B44B09" w:rsidRDefault="00B44B09" w:rsidP="00B44B09">
      <w:pPr>
        <w:rPr>
          <w:rFonts w:ascii="Times New Roman" w:hAnsi="Times New Roman" w:cs="Times New Roman"/>
          <w:sz w:val="24"/>
        </w:rPr>
      </w:pPr>
      <w:r w:rsidRPr="00B44B09">
        <w:rPr>
          <w:rFonts w:ascii="Times New Roman" w:hAnsi="Times New Roman" w:cs="Times New Roman"/>
          <w:sz w:val="24"/>
        </w:rPr>
        <w:t>Approval of the requested action will require a majority of the TAC members.</w:t>
      </w: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B44B09">
      <w:pPr>
        <w:pStyle w:val="BodyText2"/>
        <w:rPr>
          <w:b/>
          <w:sz w:val="24"/>
        </w:rPr>
      </w:pPr>
    </w:p>
    <w:p w:rsidR="00B44B09" w:rsidRPr="00B44B09" w:rsidRDefault="00B44B09" w:rsidP="00F35E18">
      <w:pPr>
        <w:pStyle w:val="BodyText2"/>
        <w:jc w:val="center"/>
        <w:rPr>
          <w:b/>
          <w:szCs w:val="28"/>
        </w:rPr>
      </w:pPr>
      <w:r w:rsidRPr="00B44B09">
        <w:rPr>
          <w:sz w:val="24"/>
        </w:rPr>
        <w:br w:type="page"/>
      </w:r>
      <w:r w:rsidRPr="00B44B09">
        <w:rPr>
          <w:b/>
          <w:szCs w:val="28"/>
        </w:rPr>
        <w:lastRenderedPageBreak/>
        <w:t>Appendix D</w:t>
      </w:r>
    </w:p>
    <w:p w:rsidR="00B44B09" w:rsidRPr="00B44B09" w:rsidRDefault="00B44B09" w:rsidP="00F35E18">
      <w:pPr>
        <w:spacing w:after="0" w:line="240" w:lineRule="auto"/>
        <w:jc w:val="center"/>
        <w:rPr>
          <w:rFonts w:ascii="Times New Roman" w:hAnsi="Times New Roman" w:cs="Times New Roman"/>
          <w:b/>
          <w:sz w:val="28"/>
          <w:szCs w:val="28"/>
        </w:rPr>
      </w:pPr>
    </w:p>
    <w:p w:rsidR="00821138" w:rsidRPr="00821138" w:rsidRDefault="00B44B09" w:rsidP="00821138">
      <w:pPr>
        <w:spacing w:after="0" w:line="240" w:lineRule="auto"/>
        <w:jc w:val="center"/>
        <w:rPr>
          <w:rFonts w:ascii="Times New Roman" w:hAnsi="Times New Roman" w:cs="Times New Roman"/>
          <w:b/>
          <w:sz w:val="28"/>
          <w:szCs w:val="28"/>
        </w:rPr>
      </w:pPr>
      <w:r w:rsidRPr="00821138">
        <w:rPr>
          <w:rFonts w:ascii="Times New Roman" w:hAnsi="Times New Roman" w:cs="Times New Roman"/>
          <w:b/>
          <w:sz w:val="28"/>
          <w:szCs w:val="28"/>
        </w:rPr>
        <w:t>Transfer Advisory Committee</w:t>
      </w:r>
    </w:p>
    <w:p w:rsidR="00821138" w:rsidRPr="00B44B09" w:rsidRDefault="00821138" w:rsidP="00821138">
      <w:pPr>
        <w:spacing w:after="0" w:line="240" w:lineRule="auto"/>
        <w:rPr>
          <w:rFonts w:ascii="Times New Roman" w:hAnsi="Times New Roman" w:cs="Times New Roman"/>
          <w:color w:val="C00000"/>
          <w:sz w:val="28"/>
          <w:szCs w:val="28"/>
        </w:rPr>
      </w:pPr>
      <w:r w:rsidRPr="00B44B09">
        <w:rPr>
          <w:rFonts w:ascii="Times New Roman" w:hAnsi="Times New Roman" w:cs="Times New Roman"/>
          <w:color w:val="C00000"/>
          <w:sz w:val="28"/>
          <w:szCs w:val="28"/>
        </w:rPr>
        <w:t>Needs to be updated</w:t>
      </w:r>
    </w:p>
    <w:p w:rsidR="00B44B09" w:rsidRPr="00B44B09" w:rsidRDefault="00B44B09" w:rsidP="00F35E18">
      <w:pPr>
        <w:pStyle w:val="Heading3"/>
        <w:spacing w:before="0"/>
        <w:rPr>
          <w:b w:val="0"/>
          <w:szCs w:val="28"/>
        </w:rPr>
      </w:pPr>
    </w:p>
    <w:p w:rsidR="00B44B09" w:rsidRPr="00B44B09" w:rsidRDefault="00B44B09" w:rsidP="00BE759D">
      <w:pPr>
        <w:spacing w:after="0" w:line="240" w:lineRule="auto"/>
        <w:rPr>
          <w:rFonts w:ascii="Times New Roman" w:hAnsi="Times New Roman" w:cs="Times New Roman"/>
          <w:b/>
          <w:i/>
        </w:rPr>
      </w:pP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i/>
        </w:rPr>
        <w:t>NCCCS Members</w:t>
      </w:r>
      <w:r w:rsidRPr="00B44B09">
        <w:rPr>
          <w:rFonts w:ascii="Times New Roman" w:hAnsi="Times New Roman" w:cs="Times New Roman"/>
          <w:b/>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 xml:space="preserve">                    </w:t>
      </w:r>
    </w:p>
    <w:p w:rsidR="00821138" w:rsidRDefault="00B44B09" w:rsidP="00821138">
      <w:pPr>
        <w:spacing w:after="0" w:line="240" w:lineRule="auto"/>
        <w:rPr>
          <w:rFonts w:ascii="Times New Roman" w:hAnsi="Times New Roman" w:cs="Times New Roman"/>
        </w:rPr>
      </w:pPr>
      <w:r w:rsidRPr="00B44B09">
        <w:rPr>
          <w:rFonts w:ascii="Times New Roman" w:hAnsi="Times New Roman" w:cs="Times New Roman"/>
          <w:b/>
        </w:rPr>
        <w:t xml:space="preserve">Marcia </w:t>
      </w:r>
      <w:proofErr w:type="spellStart"/>
      <w:r w:rsidRPr="00B44B09">
        <w:rPr>
          <w:rFonts w:ascii="Times New Roman" w:hAnsi="Times New Roman" w:cs="Times New Roman"/>
          <w:b/>
        </w:rPr>
        <w:t>Conston</w:t>
      </w:r>
      <w:proofErr w:type="spellEnd"/>
      <w:r w:rsidRPr="00B44B09">
        <w:rPr>
          <w:rFonts w:ascii="Times New Roman" w:hAnsi="Times New Roman" w:cs="Times New Roman"/>
          <w:b/>
        </w:rPr>
        <w:t xml:space="preserve">, </w:t>
      </w:r>
      <w:r w:rsidRPr="00B44B09">
        <w:rPr>
          <w:rFonts w:ascii="Times New Roman" w:hAnsi="Times New Roman" w:cs="Times New Roman"/>
          <w:i/>
        </w:rPr>
        <w:t>Co-chair</w:t>
      </w:r>
      <w:r w:rsidRPr="00B44B09">
        <w:rPr>
          <w:rFonts w:ascii="Times New Roman" w:hAnsi="Times New Roman" w:cs="Times New Roman"/>
        </w:rPr>
        <w:tab/>
        <w:t xml:space="preserve">                                        </w:t>
      </w:r>
      <w:r w:rsidRPr="00B44B09">
        <w:rPr>
          <w:rFonts w:ascii="Times New Roman" w:hAnsi="Times New Roman" w:cs="Times New Roman"/>
        </w:rPr>
        <w:tab/>
      </w:r>
      <w:r w:rsidRPr="00B44B09">
        <w:rPr>
          <w:rFonts w:ascii="Times New Roman" w:hAnsi="Times New Roman" w:cs="Times New Roman"/>
        </w:rPr>
        <w:tab/>
      </w:r>
      <w:hyperlink r:id="rId10" w:history="1">
        <w:r w:rsidR="00821138" w:rsidRPr="0024615C">
          <w:rPr>
            <w:rStyle w:val="Hyperlink"/>
            <w:rFonts w:ascii="Times New Roman" w:hAnsi="Times New Roman" w:cs="Times New Roman"/>
            <w:color w:val="auto"/>
            <w:u w:val="none"/>
          </w:rPr>
          <w:t>marcia.conston@cpcc.edu</w:t>
        </w:r>
      </w:hyperlink>
    </w:p>
    <w:p w:rsidR="00B44B09" w:rsidRPr="00B44B09" w:rsidRDefault="00B44B09" w:rsidP="00821138">
      <w:pPr>
        <w:spacing w:after="0" w:line="240" w:lineRule="auto"/>
        <w:rPr>
          <w:rFonts w:ascii="Times New Roman" w:hAnsi="Times New Roman" w:cs="Times New Roman"/>
        </w:rPr>
      </w:pPr>
      <w:r w:rsidRPr="00B44B09">
        <w:rPr>
          <w:rFonts w:ascii="Times New Roman" w:hAnsi="Times New Roman" w:cs="Times New Roman"/>
        </w:rPr>
        <w:t xml:space="preserve">Vice President for Enrollment and Student Services                                    Phone:  </w:t>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Central Piedmont Community College                                    </w:t>
      </w:r>
      <w:r w:rsidRPr="00B44B09">
        <w:rPr>
          <w:rFonts w:ascii="Times New Roman" w:hAnsi="Times New Roman" w:cs="Times New Roman"/>
        </w:rPr>
        <w:tab/>
      </w:r>
      <w:r w:rsidRPr="00B44B09">
        <w:rPr>
          <w:rFonts w:ascii="Times New Roman" w:hAnsi="Times New Roman" w:cs="Times New Roman"/>
        </w:rPr>
        <w:tab/>
      </w:r>
      <w:r w:rsidR="00821138">
        <w:rPr>
          <w:rFonts w:ascii="Times New Roman" w:hAnsi="Times New Roman" w:cs="Times New Roman"/>
        </w:rPr>
        <w:t xml:space="preserve"> F</w:t>
      </w:r>
      <w:r w:rsidRPr="00B44B09">
        <w:rPr>
          <w:rFonts w:ascii="Times New Roman" w:hAnsi="Times New Roman" w:cs="Times New Roman"/>
        </w:rPr>
        <w:t xml:space="preserve">ax:      </w:t>
      </w:r>
      <w:r w:rsidRPr="00B44B09">
        <w:rPr>
          <w:rFonts w:ascii="Times New Roman" w:hAnsi="Times New Roman" w:cs="Times New Roman"/>
        </w:rPr>
        <w:tab/>
      </w:r>
    </w:p>
    <w:p w:rsidR="00B44B09" w:rsidRPr="00B44B09" w:rsidRDefault="00BE759D"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PO Box 35009</w:t>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821138">
        <w:rPr>
          <w:rFonts w:ascii="Times New Roman" w:hAnsi="Times New Roman" w:cs="Times New Roman"/>
        </w:rPr>
        <w:t xml:space="preserve"> </w:t>
      </w:r>
      <w:r w:rsidR="00B44B09" w:rsidRPr="00B44B09">
        <w:rPr>
          <w:rFonts w:ascii="Times New Roman" w:hAnsi="Times New Roman" w:cs="Times New Roman"/>
        </w:rPr>
        <w:t>Cell:</w:t>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Charlotte, NC  28801</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rPr>
        <w:t xml:space="preserve">     </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rPr>
        <w:t>Thomas Gould</w:t>
      </w:r>
      <w:r w:rsidRPr="00B44B09">
        <w:rPr>
          <w:rFonts w:ascii="Times New Roman" w:hAnsi="Times New Roman" w:cs="Times New Roman"/>
        </w:rPr>
        <w:t xml:space="preserve">, </w:t>
      </w:r>
      <w:r w:rsidRPr="00B44B09">
        <w:rPr>
          <w:rFonts w:ascii="Times New Roman" w:hAnsi="Times New Roman" w:cs="Times New Roman"/>
          <w:i/>
        </w:rPr>
        <w:t>Member</w:t>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rPr>
        <w:t>gouldt@durhamtech.edu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Dean, of Arts, Sciences, and University Transfer</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Phone:  919-536-7223 x8051</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Durham Technical Community College                </w:t>
      </w:r>
      <w:r w:rsidR="00821138">
        <w:rPr>
          <w:rFonts w:ascii="Times New Roman" w:hAnsi="Times New Roman" w:cs="Times New Roman"/>
        </w:rPr>
        <w:t xml:space="preserve">                              </w:t>
      </w:r>
      <w:r w:rsidR="00821138">
        <w:rPr>
          <w:rFonts w:ascii="Times New Roman" w:hAnsi="Times New Roman" w:cs="Times New Roman"/>
        </w:rPr>
        <w:tab/>
      </w:r>
      <w:r w:rsidRPr="00B44B09">
        <w:rPr>
          <w:rFonts w:ascii="Times New Roman" w:hAnsi="Times New Roman" w:cs="Times New Roman"/>
        </w:rPr>
        <w:t xml:space="preserve">Fax:     </w:t>
      </w:r>
      <w:r w:rsidRPr="00B44B09">
        <w:rPr>
          <w:rFonts w:ascii="Times New Roman" w:hAnsi="Times New Roman" w:cs="Times New Roman"/>
        </w:rPr>
        <w:tab/>
        <w:t>919-5367287</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1637 Lawson Street                                                                     </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Durham, NC  27699-5016</w:t>
      </w:r>
    </w:p>
    <w:p w:rsidR="00B44B09" w:rsidRPr="00B44B09" w:rsidRDefault="00B44B09" w:rsidP="00BE759D">
      <w:pPr>
        <w:spacing w:after="0" w:line="240" w:lineRule="auto"/>
        <w:rPr>
          <w:rFonts w:ascii="Times New Roman" w:hAnsi="Times New Roman" w:cs="Times New Roman"/>
          <w:b/>
        </w:rPr>
      </w:pPr>
      <w:r w:rsidRPr="00B44B09">
        <w:rPr>
          <w:rFonts w:ascii="Times New Roman" w:hAnsi="Times New Roman" w:cs="Times New Roman"/>
          <w:b/>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rPr>
        <w:t>Richard E. Swanson</w:t>
      </w:r>
      <w:r w:rsidRPr="00B44B09">
        <w:rPr>
          <w:rFonts w:ascii="Times New Roman" w:hAnsi="Times New Roman" w:cs="Times New Roman"/>
        </w:rPr>
        <w:t xml:space="preserve">, </w:t>
      </w:r>
      <w:r w:rsidRPr="00B44B09">
        <w:rPr>
          <w:rFonts w:ascii="Times New Roman" w:hAnsi="Times New Roman" w:cs="Times New Roman"/>
          <w:i/>
        </w:rPr>
        <w:t>Member</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swansonr@sandhills.edu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Professor of Physics                                                                                       Phone:  910-246-4951</w:t>
      </w:r>
    </w:p>
    <w:p w:rsidR="00B44B09" w:rsidRPr="00B44B09" w:rsidRDefault="00B44B09" w:rsidP="00BE759D">
      <w:pPr>
        <w:spacing w:after="0" w:line="240" w:lineRule="auto"/>
        <w:rPr>
          <w:rFonts w:ascii="Times New Roman" w:hAnsi="Times New Roman" w:cs="Times New Roman"/>
        </w:rPr>
      </w:pPr>
      <w:proofErr w:type="spellStart"/>
      <w:r w:rsidRPr="00B44B09">
        <w:rPr>
          <w:rFonts w:ascii="Times New Roman" w:hAnsi="Times New Roman" w:cs="Times New Roman"/>
        </w:rPr>
        <w:t>Sandhills</w:t>
      </w:r>
      <w:proofErr w:type="spellEnd"/>
      <w:r w:rsidRPr="00B44B09">
        <w:rPr>
          <w:rFonts w:ascii="Times New Roman" w:hAnsi="Times New Roman" w:cs="Times New Roman"/>
        </w:rPr>
        <w:t xml:space="preserve"> Community College                                                                       Fax:     910-246-4113</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3395 Airport Road</w:t>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Pinehurst, NC  28374</w:t>
      </w:r>
    </w:p>
    <w:p w:rsidR="00B44B09" w:rsidRPr="00B44B09" w:rsidRDefault="00B44B09" w:rsidP="00BE759D">
      <w:pPr>
        <w:spacing w:after="0" w:line="240" w:lineRule="auto"/>
        <w:rPr>
          <w:rFonts w:ascii="Times New Roman" w:hAnsi="Times New Roman" w:cs="Times New Roman"/>
          <w:b/>
        </w:rPr>
      </w:pPr>
    </w:p>
    <w:p w:rsidR="00821138" w:rsidRPr="0024615C" w:rsidRDefault="00B44B09" w:rsidP="00BE759D">
      <w:pPr>
        <w:spacing w:after="0" w:line="240" w:lineRule="auto"/>
        <w:rPr>
          <w:rFonts w:ascii="Times New Roman" w:hAnsi="Times New Roman" w:cs="Times New Roman"/>
        </w:rPr>
      </w:pPr>
      <w:r w:rsidRPr="00B44B09">
        <w:rPr>
          <w:rFonts w:ascii="Times New Roman" w:hAnsi="Times New Roman" w:cs="Times New Roman"/>
          <w:b/>
        </w:rPr>
        <w:t>Jami Woods</w:t>
      </w:r>
      <w:r w:rsidRPr="00B44B09">
        <w:rPr>
          <w:rFonts w:ascii="Times New Roman" w:hAnsi="Times New Roman" w:cs="Times New Roman"/>
        </w:rPr>
        <w:t xml:space="preserve">, </w:t>
      </w:r>
      <w:r w:rsidRPr="00B44B09">
        <w:rPr>
          <w:rFonts w:ascii="Times New Roman" w:hAnsi="Times New Roman" w:cs="Times New Roman"/>
          <w:i/>
        </w:rPr>
        <w:t>Member</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 xml:space="preserve">           </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hyperlink r:id="rId11" w:history="1">
        <w:r w:rsidR="00821138" w:rsidRPr="0024615C">
          <w:rPr>
            <w:rStyle w:val="Hyperlink"/>
            <w:rFonts w:ascii="Times New Roman" w:hAnsi="Times New Roman" w:cs="Times New Roman"/>
            <w:color w:val="auto"/>
            <w:u w:val="none"/>
          </w:rPr>
          <w:t>woodsj@surry.edu</w:t>
        </w:r>
      </w:hyperlink>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Vice President for Curriculum Programs</w:t>
      </w:r>
      <w:r w:rsidRPr="00B44B09">
        <w:rPr>
          <w:rFonts w:ascii="Times New Roman" w:hAnsi="Times New Roman" w:cs="Times New Roman"/>
        </w:rPr>
        <w:tab/>
        <w:t xml:space="preserve">                          </w:t>
      </w:r>
      <w:r w:rsidR="00821138">
        <w:rPr>
          <w:rFonts w:ascii="Times New Roman" w:hAnsi="Times New Roman" w:cs="Times New Roman"/>
        </w:rPr>
        <w:t xml:space="preserve">                           </w:t>
      </w:r>
      <w:r w:rsidRPr="00B44B09">
        <w:rPr>
          <w:rFonts w:ascii="Times New Roman" w:hAnsi="Times New Roman" w:cs="Times New Roman"/>
        </w:rPr>
        <w:t xml:space="preserve">Phone:  </w:t>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Surry Community College</w:t>
      </w:r>
      <w:r w:rsidRPr="00B44B09">
        <w:rPr>
          <w:rFonts w:ascii="Times New Roman" w:hAnsi="Times New Roman" w:cs="Times New Roman"/>
        </w:rPr>
        <w:tab/>
        <w:t xml:space="preserve">                                                             </w:t>
      </w:r>
      <w:r w:rsidRPr="00B44B09">
        <w:rPr>
          <w:rFonts w:ascii="Times New Roman" w:hAnsi="Times New Roman" w:cs="Times New Roman"/>
        </w:rPr>
        <w:tab/>
      </w:r>
      <w:r w:rsidR="00821138">
        <w:rPr>
          <w:rFonts w:ascii="Times New Roman" w:hAnsi="Times New Roman" w:cs="Times New Roman"/>
        </w:rPr>
        <w:t>Fa</w:t>
      </w:r>
      <w:r w:rsidRPr="00B44B09">
        <w:rPr>
          <w:rFonts w:ascii="Times New Roman" w:hAnsi="Times New Roman" w:cs="Times New Roman"/>
        </w:rPr>
        <w:t xml:space="preserve">x:      </w:t>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630 South Main Street</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Dobson, NC  27017</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           </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b/>
          <w:i/>
        </w:rPr>
      </w:pPr>
      <w:r w:rsidRPr="00B44B09">
        <w:rPr>
          <w:rFonts w:ascii="Times New Roman" w:hAnsi="Times New Roman" w:cs="Times New Roman"/>
          <w:b/>
          <w:i/>
        </w:rPr>
        <w:t>UNC Members</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rPr>
        <w:t xml:space="preserve">Ken </w:t>
      </w:r>
      <w:proofErr w:type="spellStart"/>
      <w:r w:rsidRPr="00B44B09">
        <w:rPr>
          <w:rFonts w:ascii="Times New Roman" w:hAnsi="Times New Roman" w:cs="Times New Roman"/>
          <w:b/>
        </w:rPr>
        <w:t>Gurganus</w:t>
      </w:r>
      <w:proofErr w:type="spellEnd"/>
      <w:r w:rsidRPr="00B44B09">
        <w:rPr>
          <w:rFonts w:ascii="Times New Roman" w:hAnsi="Times New Roman" w:cs="Times New Roman"/>
          <w:b/>
        </w:rPr>
        <w:t xml:space="preserve">, </w:t>
      </w:r>
      <w:r w:rsidRPr="00B44B09">
        <w:rPr>
          <w:rFonts w:ascii="Times New Roman" w:hAnsi="Times New Roman" w:cs="Times New Roman"/>
          <w:i/>
        </w:rPr>
        <w:t>Co-chair</w:t>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Pr="0024615C">
        <w:rPr>
          <w:rFonts w:ascii="Times New Roman" w:hAnsi="Times New Roman" w:cs="Times New Roman"/>
        </w:rPr>
        <w:tab/>
      </w:r>
      <w:hyperlink r:id="rId12" w:history="1">
        <w:r w:rsidRPr="0024615C">
          <w:rPr>
            <w:rStyle w:val="Hyperlink"/>
            <w:rFonts w:ascii="Times New Roman" w:hAnsi="Times New Roman" w:cs="Times New Roman"/>
            <w:color w:val="auto"/>
            <w:u w:val="none"/>
          </w:rPr>
          <w:t>gurganus@uncw.ed</w:t>
        </w:r>
      </w:hyperlink>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Assistant Professor, Math and Science</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Phone: 910-962-3297</w:t>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University </w:t>
      </w:r>
      <w:r w:rsidR="00821138">
        <w:rPr>
          <w:rFonts w:ascii="Times New Roman" w:hAnsi="Times New Roman" w:cs="Times New Roman"/>
        </w:rPr>
        <w:t>of North Carolina-Wilmington</w:t>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Pr="00B44B09">
        <w:rPr>
          <w:rFonts w:ascii="Times New Roman" w:hAnsi="Times New Roman" w:cs="Times New Roman"/>
        </w:rPr>
        <w:tab/>
        <w:t xml:space="preserve">Fax: </w:t>
      </w:r>
    </w:p>
    <w:p w:rsidR="00821138"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 xml:space="preserve">601 South College Road                                                        </w:t>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t xml:space="preserve">      </w:t>
      </w:r>
      <w:r w:rsidR="00B44B09" w:rsidRPr="00B44B09">
        <w:rPr>
          <w:rFonts w:ascii="Times New Roman" w:hAnsi="Times New Roman" w:cs="Times New Roman"/>
        </w:rPr>
        <w:tab/>
      </w:r>
    </w:p>
    <w:p w:rsidR="00B44B09" w:rsidRPr="00821138" w:rsidRDefault="00B44B09" w:rsidP="00BE759D">
      <w:pPr>
        <w:spacing w:after="0" w:line="240" w:lineRule="auto"/>
        <w:rPr>
          <w:rFonts w:ascii="Times New Roman" w:hAnsi="Times New Roman" w:cs="Times New Roman"/>
        </w:rPr>
      </w:pPr>
      <w:r w:rsidRPr="00B44B09">
        <w:rPr>
          <w:rFonts w:ascii="Times New Roman" w:hAnsi="Times New Roman" w:cs="Times New Roman"/>
        </w:rPr>
        <w:t>Wilmington, NC  28403</w:t>
      </w:r>
      <w:r w:rsidRPr="00B44B09">
        <w:rPr>
          <w:rFonts w:ascii="Times New Roman" w:hAnsi="Times New Roman" w:cs="Times New Roman"/>
          <w:b/>
        </w:rPr>
        <w:t xml:space="preserve">           </w:t>
      </w:r>
      <w:r w:rsidRPr="00B44B09">
        <w:rPr>
          <w:rFonts w:ascii="Times New Roman" w:hAnsi="Times New Roman" w:cs="Times New Roman"/>
          <w:b/>
        </w:rPr>
        <w:tab/>
      </w:r>
    </w:p>
    <w:p w:rsidR="00B44B09" w:rsidRPr="00B44B09" w:rsidRDefault="00B44B09" w:rsidP="00BE759D">
      <w:pPr>
        <w:spacing w:after="0" w:line="240" w:lineRule="auto"/>
        <w:rPr>
          <w:rFonts w:ascii="Times New Roman" w:hAnsi="Times New Roman" w:cs="Times New Roman"/>
        </w:rPr>
      </w:pP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b/>
        </w:rPr>
        <w:t>Anthony Britt</w:t>
      </w:r>
      <w:r w:rsidRPr="00B44B09">
        <w:rPr>
          <w:rFonts w:ascii="Times New Roman" w:hAnsi="Times New Roman" w:cs="Times New Roman"/>
        </w:rPr>
        <w:t xml:space="preserve">, </w:t>
      </w:r>
      <w:r w:rsidRPr="00B44B09">
        <w:rPr>
          <w:rFonts w:ascii="Times New Roman" w:hAnsi="Times New Roman" w:cs="Times New Roman"/>
          <w:i/>
        </w:rPr>
        <w:t>Member</w:t>
      </w:r>
      <w:r w:rsidRPr="00B44B09">
        <w:rPr>
          <w:rFonts w:ascii="Times New Roman" w:hAnsi="Times New Roman" w:cs="Times New Roman"/>
        </w:rPr>
        <w:t xml:space="preserve">                           </w:t>
      </w:r>
      <w:bookmarkStart w:id="7" w:name="_Hlt58837837"/>
      <w:r w:rsidRPr="00B44B09">
        <w:rPr>
          <w:rFonts w:ascii="Times New Roman" w:hAnsi="Times New Roman" w:cs="Times New Roman"/>
        </w:rPr>
        <w:t xml:space="preserve">                                   </w:t>
      </w:r>
      <w:r w:rsidRPr="00B44B09">
        <w:rPr>
          <w:rFonts w:ascii="Times New Roman" w:hAnsi="Times New Roman" w:cs="Times New Roman"/>
        </w:rPr>
        <w:tab/>
      </w:r>
      <w:r w:rsidRPr="00B44B09">
        <w:rPr>
          <w:rFonts w:ascii="Times New Roman" w:hAnsi="Times New Roman" w:cs="Times New Roman"/>
        </w:rPr>
        <w:tab/>
        <w:t xml:space="preserve">britta@ecu.edu </w:t>
      </w:r>
      <w:bookmarkEnd w:id="7"/>
      <w:r w:rsidRPr="00B44B09">
        <w:rPr>
          <w:rFonts w:ascii="Times New Roman" w:hAnsi="Times New Roman" w:cs="Times New Roman"/>
        </w:rPr>
        <w:tab/>
        <w:t xml:space="preserve"> </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Associate Director for Ad</w:t>
      </w:r>
      <w:r w:rsidR="00821138">
        <w:rPr>
          <w:rFonts w:ascii="Times New Roman" w:hAnsi="Times New Roman" w:cs="Times New Roman"/>
        </w:rPr>
        <w:t>ministration and Summer School</w:t>
      </w:r>
      <w:r w:rsidR="00821138">
        <w:rPr>
          <w:rFonts w:ascii="Times New Roman" w:hAnsi="Times New Roman" w:cs="Times New Roman"/>
        </w:rPr>
        <w:tab/>
      </w:r>
      <w:r w:rsidRPr="00B44B09">
        <w:rPr>
          <w:rFonts w:ascii="Times New Roman" w:hAnsi="Times New Roman" w:cs="Times New Roman"/>
        </w:rPr>
        <w:tab/>
        <w:t xml:space="preserve">Phone:                     </w:t>
      </w:r>
      <w:r w:rsidR="00821138">
        <w:rPr>
          <w:rFonts w:ascii="Times New Roman" w:hAnsi="Times New Roman" w:cs="Times New Roman"/>
        </w:rPr>
        <w:t xml:space="preserve">                              East Carolina University</w:t>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Pr="00B44B09">
        <w:rPr>
          <w:rFonts w:ascii="Times New Roman" w:hAnsi="Times New Roman" w:cs="Times New Roman"/>
        </w:rPr>
        <w:tab/>
        <w:t>Fax:</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East Fifth Street                                                              </w:t>
      </w:r>
      <w:r w:rsidRPr="00B44B09">
        <w:rPr>
          <w:rFonts w:ascii="Times New Roman" w:hAnsi="Times New Roman" w:cs="Times New Roman"/>
        </w:rPr>
        <w:tab/>
        <w:t xml:space="preserve">         </w:t>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Greenville, NC  27858</w:t>
      </w:r>
    </w:p>
    <w:p w:rsidR="00B44B09" w:rsidRPr="00B44B09" w:rsidRDefault="00B44B09" w:rsidP="00BE759D">
      <w:pPr>
        <w:spacing w:after="0" w:line="240" w:lineRule="auto"/>
        <w:rPr>
          <w:rFonts w:ascii="Times New Roman" w:hAnsi="Times New Roman" w:cs="Times New Roman"/>
          <w:b/>
        </w:rPr>
      </w:pP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b/>
        </w:rPr>
        <w:t xml:space="preserve"> </w:t>
      </w:r>
      <w:r w:rsidR="00B44B09" w:rsidRPr="00B44B09">
        <w:rPr>
          <w:rFonts w:ascii="Times New Roman" w:hAnsi="Times New Roman" w:cs="Times New Roman"/>
          <w:b/>
        </w:rPr>
        <w:t xml:space="preserve">David English, </w:t>
      </w:r>
      <w:r w:rsidR="00B44B09" w:rsidRPr="00B44B09">
        <w:rPr>
          <w:rFonts w:ascii="Times New Roman" w:hAnsi="Times New Roman" w:cs="Times New Roman"/>
          <w:i/>
        </w:rPr>
        <w:t xml:space="preserve">Member                                                                </w:t>
      </w:r>
      <w:r w:rsidR="00B44B09" w:rsidRPr="00B44B09">
        <w:rPr>
          <w:rFonts w:ascii="Times New Roman" w:hAnsi="Times New Roman" w:cs="Times New Roman"/>
          <w:i/>
        </w:rPr>
        <w:tab/>
      </w:r>
      <w:r w:rsidR="00B44B09" w:rsidRPr="00B44B09">
        <w:rPr>
          <w:rFonts w:ascii="Times New Roman" w:hAnsi="Times New Roman" w:cs="Times New Roman"/>
          <w:i/>
        </w:rPr>
        <w:tab/>
      </w:r>
      <w:r w:rsidR="00B44B09" w:rsidRPr="00B44B09">
        <w:rPr>
          <w:rFonts w:ascii="Times New Roman" w:hAnsi="Times New Roman" w:cs="Times New Roman"/>
        </w:rPr>
        <w:t xml:space="preserve">englishd@uncsa.edu </w:t>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Associate Provost/ Dean of Graduate Students</w:t>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t xml:space="preserve">Phone:  </w:t>
      </w:r>
      <w:r w:rsidR="00B44B09" w:rsidRPr="00B44B09">
        <w:rPr>
          <w:rFonts w:ascii="Times New Roman" w:hAnsi="Times New Roman" w:cs="Times New Roman"/>
        </w:rPr>
        <w:tab/>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 xml:space="preserve">University of North Carolina School of the Arts                                     </w:t>
      </w:r>
      <w:r w:rsidR="00B44B09" w:rsidRPr="00B44B09">
        <w:rPr>
          <w:rFonts w:ascii="Times New Roman" w:hAnsi="Times New Roman" w:cs="Times New Roman"/>
        </w:rPr>
        <w:tab/>
        <w:t xml:space="preserve">Fax:      </w:t>
      </w:r>
      <w:r w:rsidR="00B44B09" w:rsidRPr="00B44B09">
        <w:rPr>
          <w:rFonts w:ascii="Times New Roman" w:hAnsi="Times New Roman" w:cs="Times New Roman"/>
        </w:rPr>
        <w:tab/>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 xml:space="preserve">1533 S. Main Street             </w:t>
      </w:r>
    </w:p>
    <w:p w:rsidR="00B44B09" w:rsidRPr="00B44B09" w:rsidRDefault="00821138" w:rsidP="00BE759D">
      <w:pPr>
        <w:spacing w:after="0" w:line="240" w:lineRule="auto"/>
        <w:rPr>
          <w:rFonts w:ascii="Times New Roman" w:hAnsi="Times New Roman" w:cs="Times New Roman"/>
        </w:rPr>
      </w:pPr>
      <w:r>
        <w:rPr>
          <w:rFonts w:ascii="Times New Roman" w:hAnsi="Times New Roman" w:cs="Times New Roman"/>
        </w:rPr>
        <w:t xml:space="preserve"> </w:t>
      </w:r>
      <w:r w:rsidR="00B44B09" w:rsidRPr="00B44B09">
        <w:rPr>
          <w:rFonts w:ascii="Times New Roman" w:hAnsi="Times New Roman" w:cs="Times New Roman"/>
        </w:rPr>
        <w:t>Winston-Salem, NC  27627</w:t>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r w:rsidR="00B44B09" w:rsidRPr="00B44B09">
        <w:rPr>
          <w:rFonts w:ascii="Times New Roman" w:hAnsi="Times New Roman" w:cs="Times New Roman"/>
        </w:rPr>
        <w:tab/>
      </w:r>
    </w:p>
    <w:p w:rsid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       </w:t>
      </w:r>
    </w:p>
    <w:p w:rsidR="00821138" w:rsidRDefault="00821138" w:rsidP="00BE759D">
      <w:pPr>
        <w:spacing w:after="0" w:line="240" w:lineRule="auto"/>
        <w:rPr>
          <w:rFonts w:ascii="Times New Roman" w:hAnsi="Times New Roman" w:cs="Times New Roman"/>
        </w:rPr>
      </w:pPr>
    </w:p>
    <w:p w:rsidR="00821138" w:rsidRPr="00B44B09" w:rsidRDefault="00821138" w:rsidP="00BE759D">
      <w:pPr>
        <w:spacing w:after="0" w:line="240" w:lineRule="auto"/>
        <w:rPr>
          <w:rFonts w:ascii="Times New Roman" w:hAnsi="Times New Roman" w:cs="Times New Roman"/>
        </w:rPr>
      </w:pPr>
    </w:p>
    <w:p w:rsidR="00B44B09" w:rsidRPr="00B44B09" w:rsidRDefault="00B44B09" w:rsidP="00BE759D">
      <w:pPr>
        <w:spacing w:after="0" w:line="240" w:lineRule="auto"/>
        <w:rPr>
          <w:rFonts w:ascii="Times New Roman" w:hAnsi="Times New Roman" w:cs="Times New Roman"/>
          <w:i/>
        </w:rPr>
      </w:pPr>
      <w:r w:rsidRPr="00B44B09">
        <w:rPr>
          <w:rFonts w:ascii="Times New Roman" w:hAnsi="Times New Roman" w:cs="Times New Roman"/>
        </w:rPr>
        <w:lastRenderedPageBreak/>
        <w:t xml:space="preserve"> </w:t>
      </w:r>
      <w:proofErr w:type="spellStart"/>
      <w:r w:rsidRPr="00B44B09">
        <w:rPr>
          <w:rFonts w:ascii="Times New Roman" w:hAnsi="Times New Roman" w:cs="Times New Roman"/>
          <w:b/>
        </w:rPr>
        <w:t>LouAnn</w:t>
      </w:r>
      <w:proofErr w:type="spellEnd"/>
      <w:r w:rsidRPr="00B44B09">
        <w:rPr>
          <w:rFonts w:ascii="Times New Roman" w:hAnsi="Times New Roman" w:cs="Times New Roman"/>
          <w:b/>
        </w:rPr>
        <w:t xml:space="preserve"> </w:t>
      </w:r>
      <w:proofErr w:type="spellStart"/>
      <w:r w:rsidRPr="00B44B09">
        <w:rPr>
          <w:rFonts w:ascii="Times New Roman" w:hAnsi="Times New Roman" w:cs="Times New Roman"/>
          <w:b/>
        </w:rPr>
        <w:t>Riggans</w:t>
      </w:r>
      <w:proofErr w:type="spellEnd"/>
      <w:r w:rsidRPr="00B44B09">
        <w:rPr>
          <w:rFonts w:ascii="Times New Roman" w:hAnsi="Times New Roman" w:cs="Times New Roman"/>
        </w:rPr>
        <w:t xml:space="preserve">, </w:t>
      </w:r>
      <w:r w:rsidRPr="00B44B09">
        <w:rPr>
          <w:rFonts w:ascii="Times New Roman" w:hAnsi="Times New Roman" w:cs="Times New Roman"/>
          <w:i/>
        </w:rPr>
        <w:t>Member</w:t>
      </w:r>
      <w:r w:rsidR="00821138">
        <w:rPr>
          <w:rFonts w:ascii="Times New Roman" w:hAnsi="Times New Roman" w:cs="Times New Roman"/>
        </w:rPr>
        <w:t xml:space="preserve"> </w:t>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00821138">
        <w:rPr>
          <w:rFonts w:ascii="Times New Roman" w:hAnsi="Times New Roman" w:cs="Times New Roman"/>
        </w:rPr>
        <w:tab/>
      </w:r>
      <w:r w:rsidRPr="00B44B09">
        <w:rPr>
          <w:rFonts w:ascii="Times New Roman" w:hAnsi="Times New Roman" w:cs="Times New Roman"/>
        </w:rPr>
        <w:t>lriggans@uncfsu.edu</w:t>
      </w:r>
    </w:p>
    <w:p w:rsidR="00BE759D" w:rsidRDefault="00B44B09" w:rsidP="00BE759D">
      <w:pPr>
        <w:spacing w:after="0" w:line="240" w:lineRule="auto"/>
        <w:rPr>
          <w:rFonts w:ascii="Times New Roman" w:hAnsi="Times New Roman" w:cs="Times New Roman"/>
        </w:rPr>
      </w:pPr>
      <w:r w:rsidRPr="00B44B09">
        <w:rPr>
          <w:rFonts w:ascii="Times New Roman" w:hAnsi="Times New Roman" w:cs="Times New Roman"/>
        </w:rPr>
        <w:t>Director of the Transfer and Advisement Center</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 xml:space="preserve">Phone: </w:t>
      </w:r>
      <w:r w:rsidRPr="00B44B09">
        <w:rPr>
          <w:rFonts w:ascii="Times New Roman" w:hAnsi="Times New Roman" w:cs="Times New Roman"/>
        </w:rPr>
        <w:tab/>
        <w:t>910-672-228</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Fayetteville State University</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00821138">
        <w:rPr>
          <w:rFonts w:ascii="Times New Roman" w:hAnsi="Times New Roman" w:cs="Times New Roman"/>
        </w:rPr>
        <w:tab/>
      </w:r>
      <w:r w:rsidRPr="00B44B09">
        <w:rPr>
          <w:rFonts w:ascii="Times New Roman" w:hAnsi="Times New Roman" w:cs="Times New Roman"/>
        </w:rPr>
        <w:t>Fax:</w:t>
      </w:r>
      <w:r w:rsidRPr="00B44B09">
        <w:rPr>
          <w:rFonts w:ascii="Times New Roman" w:hAnsi="Times New Roman" w:cs="Times New Roman"/>
        </w:rPr>
        <w:tab/>
        <w:t>910-672-2115</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1200 Murchison Road</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Fayetteville, NC 28301</w:t>
      </w:r>
    </w:p>
    <w:p w:rsidR="00B44B09" w:rsidRPr="00B44B09" w:rsidRDefault="00B44B09" w:rsidP="00BE759D">
      <w:pPr>
        <w:spacing w:after="0" w:line="240" w:lineRule="auto"/>
        <w:rPr>
          <w:rFonts w:ascii="Times New Roman" w:hAnsi="Times New Roman" w:cs="Times New Roman"/>
        </w:rPr>
      </w:pPr>
    </w:p>
    <w:p w:rsidR="00B44B09" w:rsidRPr="00BE759D" w:rsidRDefault="00B44B09" w:rsidP="00BE759D">
      <w:pPr>
        <w:spacing w:after="0" w:line="240" w:lineRule="auto"/>
        <w:rPr>
          <w:rFonts w:ascii="Times New Roman" w:hAnsi="Times New Roman" w:cs="Times New Roman"/>
          <w:sz w:val="20"/>
          <w:szCs w:val="20"/>
        </w:rPr>
      </w:pPr>
      <w:r w:rsidRPr="00B44B09">
        <w:rPr>
          <w:rFonts w:ascii="Times New Roman" w:hAnsi="Times New Roman" w:cs="Times New Roman"/>
          <w:b/>
          <w:i/>
        </w:rPr>
        <w:t>North Carolina Community College System Representatives</w:t>
      </w:r>
      <w:r w:rsidR="00BE759D">
        <w:rPr>
          <w:rFonts w:ascii="Times New Roman" w:hAnsi="Times New Roman" w:cs="Times New Roman"/>
          <w:b/>
          <w:i/>
        </w:rPr>
        <w:tab/>
      </w:r>
      <w:r w:rsidR="00BE759D">
        <w:rPr>
          <w:rFonts w:ascii="Times New Roman" w:hAnsi="Times New Roman" w:cs="Times New Roman"/>
          <w:b/>
          <w:i/>
        </w:rPr>
        <w:tab/>
      </w:r>
      <w:r w:rsidRPr="00BE759D">
        <w:rPr>
          <w:rFonts w:ascii="Times New Roman" w:hAnsi="Times New Roman" w:cs="Times New Roman"/>
          <w:sz w:val="20"/>
          <w:szCs w:val="20"/>
        </w:rPr>
        <w:t>beddardw@nccommmunitycolleges.edu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Associate Vice President for Student Learning and Success</w:t>
      </w:r>
      <w:r w:rsidRPr="00B44B09">
        <w:rPr>
          <w:rFonts w:ascii="Times New Roman" w:hAnsi="Times New Roman" w:cs="Times New Roman"/>
        </w:rPr>
        <w:tab/>
      </w:r>
      <w:r w:rsidR="00BE759D">
        <w:rPr>
          <w:rFonts w:ascii="Times New Roman" w:hAnsi="Times New Roman" w:cs="Times New Roman"/>
        </w:rPr>
        <w:tab/>
      </w:r>
      <w:r w:rsidRPr="00B44B09">
        <w:rPr>
          <w:rFonts w:ascii="Times New Roman" w:hAnsi="Times New Roman" w:cs="Times New Roman"/>
        </w:rPr>
        <w:t>Phone:</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NC Community College System Office</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00BE759D">
        <w:rPr>
          <w:rFonts w:ascii="Times New Roman" w:hAnsi="Times New Roman" w:cs="Times New Roman"/>
        </w:rPr>
        <w:tab/>
      </w:r>
      <w:r w:rsidRPr="00B44B09">
        <w:rPr>
          <w:rFonts w:ascii="Times New Roman" w:hAnsi="Times New Roman" w:cs="Times New Roman"/>
        </w:rPr>
        <w:t>Fax:</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5016 Mail Service Center</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Raleigh, NC 27699-5016</w:t>
      </w:r>
    </w:p>
    <w:p w:rsidR="00B44B09" w:rsidRPr="00B44B09" w:rsidRDefault="00B44B09" w:rsidP="00BE759D">
      <w:pPr>
        <w:spacing w:after="0" w:line="240" w:lineRule="auto"/>
        <w:rPr>
          <w:rFonts w:ascii="Times New Roman" w:hAnsi="Times New Roman" w:cs="Times New Roman"/>
        </w:rPr>
      </w:pP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Precious Vines, </w:t>
      </w:r>
      <w:r w:rsidRPr="00B44B09">
        <w:rPr>
          <w:rFonts w:ascii="Times New Roman" w:hAnsi="Times New Roman" w:cs="Times New Roman"/>
          <w:i/>
        </w:rPr>
        <w:t>Representative</w:t>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00BE759D">
        <w:rPr>
          <w:rFonts w:ascii="Times New Roman" w:hAnsi="Times New Roman" w:cs="Times New Roman"/>
          <w:i/>
        </w:rPr>
        <w:tab/>
      </w:r>
      <w:r w:rsidRPr="00B44B09">
        <w:rPr>
          <w:rFonts w:ascii="Times New Roman" w:hAnsi="Times New Roman" w:cs="Times New Roman"/>
        </w:rPr>
        <w:t>vinesp@nccommmunitycolleges.edu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Transfer Articulation Agreement Manager</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Phone:</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NC Community College System Office</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00BE759D">
        <w:rPr>
          <w:rFonts w:ascii="Times New Roman" w:hAnsi="Times New Roman" w:cs="Times New Roman"/>
        </w:rPr>
        <w:tab/>
      </w:r>
      <w:r w:rsidRPr="00B44B09">
        <w:rPr>
          <w:rFonts w:ascii="Times New Roman" w:hAnsi="Times New Roman" w:cs="Times New Roman"/>
        </w:rPr>
        <w:t>Fax:</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5016 Mail Service Center</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Raleigh, NC 27699-5016</w:t>
      </w:r>
    </w:p>
    <w:p w:rsidR="00B44B09" w:rsidRPr="00B44B09" w:rsidRDefault="00B44B09" w:rsidP="00BE759D">
      <w:pPr>
        <w:spacing w:after="0" w:line="240" w:lineRule="auto"/>
        <w:rPr>
          <w:rFonts w:ascii="Times New Roman" w:hAnsi="Times New Roman" w:cs="Times New Roman"/>
        </w:rPr>
      </w:pPr>
    </w:p>
    <w:p w:rsidR="00B44B09" w:rsidRPr="00B44B09" w:rsidRDefault="00B44B09" w:rsidP="00BE759D">
      <w:pPr>
        <w:spacing w:after="0" w:line="240" w:lineRule="auto"/>
        <w:rPr>
          <w:rFonts w:ascii="Times New Roman" w:hAnsi="Times New Roman" w:cs="Times New Roman"/>
          <w:b/>
          <w:i/>
        </w:rPr>
      </w:pPr>
      <w:r w:rsidRPr="00B44B09">
        <w:rPr>
          <w:rFonts w:ascii="Times New Roman" w:hAnsi="Times New Roman" w:cs="Times New Roman"/>
          <w:b/>
          <w:i/>
        </w:rPr>
        <w:t>University of North Carolina-General Administration Representatives</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 xml:space="preserve">Karrie Dixon, </w:t>
      </w:r>
      <w:r w:rsidRPr="00B44B09">
        <w:rPr>
          <w:rFonts w:ascii="Times New Roman" w:hAnsi="Times New Roman" w:cs="Times New Roman"/>
          <w:i/>
        </w:rPr>
        <w:t>Representative</w:t>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00BE759D">
        <w:rPr>
          <w:rFonts w:ascii="Times New Roman" w:hAnsi="Times New Roman" w:cs="Times New Roman"/>
          <w:i/>
        </w:rPr>
        <w:tab/>
      </w:r>
      <w:r w:rsidRPr="00B44B09">
        <w:rPr>
          <w:rFonts w:ascii="Times New Roman" w:hAnsi="Times New Roman" w:cs="Times New Roman"/>
        </w:rPr>
        <w:t>kdixon@northcarolina.edu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Senior Associate Vice President for Academic and Student Affairs</w:t>
      </w:r>
      <w:r w:rsidRPr="00B44B09">
        <w:rPr>
          <w:rFonts w:ascii="Times New Roman" w:hAnsi="Times New Roman" w:cs="Times New Roman"/>
        </w:rPr>
        <w:tab/>
        <w:t>Phone:</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UNC-General Administration</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00BE759D">
        <w:rPr>
          <w:rFonts w:ascii="Times New Roman" w:hAnsi="Times New Roman" w:cs="Times New Roman"/>
        </w:rPr>
        <w:tab/>
      </w:r>
      <w:r w:rsidRPr="00B44B09">
        <w:rPr>
          <w:rFonts w:ascii="Times New Roman" w:hAnsi="Times New Roman" w:cs="Times New Roman"/>
        </w:rPr>
        <w:t>Fax:</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910 Raleigh Road, PO Box 2688</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Chapel Hill, NC 27514</w:t>
      </w:r>
    </w:p>
    <w:p w:rsidR="00B44B09" w:rsidRPr="00B44B09" w:rsidRDefault="00B44B09" w:rsidP="00BE759D">
      <w:pPr>
        <w:spacing w:after="0" w:line="240" w:lineRule="auto"/>
        <w:rPr>
          <w:rFonts w:ascii="Times New Roman" w:hAnsi="Times New Roman" w:cs="Times New Roman"/>
        </w:rPr>
      </w:pPr>
    </w:p>
    <w:p w:rsidR="00B44B09" w:rsidRPr="00B44B09" w:rsidRDefault="00B44B09" w:rsidP="00BE759D">
      <w:pPr>
        <w:spacing w:after="0" w:line="240" w:lineRule="auto"/>
        <w:rPr>
          <w:rFonts w:ascii="Times New Roman" w:hAnsi="Times New Roman" w:cs="Times New Roman"/>
        </w:rPr>
      </w:pPr>
      <w:proofErr w:type="spellStart"/>
      <w:r w:rsidRPr="00B44B09">
        <w:rPr>
          <w:rFonts w:ascii="Times New Roman" w:hAnsi="Times New Roman" w:cs="Times New Roman"/>
        </w:rPr>
        <w:t>Tenita</w:t>
      </w:r>
      <w:proofErr w:type="spellEnd"/>
      <w:r w:rsidRPr="00B44B09">
        <w:rPr>
          <w:rFonts w:ascii="Times New Roman" w:hAnsi="Times New Roman" w:cs="Times New Roman"/>
        </w:rPr>
        <w:t xml:space="preserve"> </w:t>
      </w:r>
      <w:proofErr w:type="spellStart"/>
      <w:r w:rsidRPr="00B44B09">
        <w:rPr>
          <w:rFonts w:ascii="Times New Roman" w:hAnsi="Times New Roman" w:cs="Times New Roman"/>
        </w:rPr>
        <w:t>Philyaw</w:t>
      </w:r>
      <w:proofErr w:type="spellEnd"/>
      <w:r w:rsidRPr="00B44B09">
        <w:rPr>
          <w:rFonts w:ascii="Times New Roman" w:hAnsi="Times New Roman" w:cs="Times New Roman"/>
        </w:rPr>
        <w:t xml:space="preserve">-Rogers, </w:t>
      </w:r>
      <w:r w:rsidRPr="00B44B09">
        <w:rPr>
          <w:rFonts w:ascii="Times New Roman" w:hAnsi="Times New Roman" w:cs="Times New Roman"/>
          <w:i/>
        </w:rPr>
        <w:t>Representative</w:t>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Pr="00B44B09">
        <w:rPr>
          <w:rFonts w:ascii="Times New Roman" w:hAnsi="Times New Roman" w:cs="Times New Roman"/>
          <w:i/>
        </w:rPr>
        <w:tab/>
      </w:r>
      <w:r w:rsidR="00BE759D">
        <w:rPr>
          <w:rFonts w:ascii="Times New Roman" w:hAnsi="Times New Roman" w:cs="Times New Roman"/>
          <w:i/>
        </w:rPr>
        <w:tab/>
      </w:r>
      <w:r w:rsidRPr="00B44B09">
        <w:rPr>
          <w:rFonts w:ascii="Times New Roman" w:hAnsi="Times New Roman" w:cs="Times New Roman"/>
        </w:rPr>
        <w:t>tphilawrogers@northcarolina.edu</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Director of Transfer Articulation</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Phone:</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UNC-General Administration</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00BE759D">
        <w:rPr>
          <w:rFonts w:ascii="Times New Roman" w:hAnsi="Times New Roman" w:cs="Times New Roman"/>
        </w:rPr>
        <w:tab/>
      </w:r>
      <w:r w:rsidRPr="00B44B09">
        <w:rPr>
          <w:rFonts w:ascii="Times New Roman" w:hAnsi="Times New Roman" w:cs="Times New Roman"/>
        </w:rPr>
        <w:t>Fax:</w:t>
      </w:r>
    </w:p>
    <w:p w:rsidR="00B44B09" w:rsidRP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910 Raleigh Road, PO Box 2688</w:t>
      </w:r>
    </w:p>
    <w:p w:rsidR="00B44B09" w:rsidRDefault="00B44B09" w:rsidP="00BE759D">
      <w:pPr>
        <w:spacing w:after="0" w:line="240" w:lineRule="auto"/>
        <w:rPr>
          <w:rFonts w:ascii="Times New Roman" w:hAnsi="Times New Roman" w:cs="Times New Roman"/>
        </w:rPr>
      </w:pPr>
      <w:r w:rsidRPr="00B44B09">
        <w:rPr>
          <w:rFonts w:ascii="Times New Roman" w:hAnsi="Times New Roman" w:cs="Times New Roman"/>
        </w:rPr>
        <w:t>Chapel Hill, NC 27514</w:t>
      </w:r>
    </w:p>
    <w:p w:rsidR="00821138" w:rsidRPr="00B44B09" w:rsidRDefault="00821138" w:rsidP="00BE759D">
      <w:pPr>
        <w:spacing w:after="0" w:line="240" w:lineRule="auto"/>
        <w:rPr>
          <w:rFonts w:ascii="Times New Roman" w:hAnsi="Times New Roman" w:cs="Times New Roman"/>
        </w:rPr>
        <w:sectPr w:rsidR="00821138" w:rsidRPr="00B44B09" w:rsidSect="00B44B09">
          <w:headerReference w:type="default" r:id="rId13"/>
          <w:footerReference w:type="even" r:id="rId14"/>
          <w:footerReference w:type="default" r:id="rId15"/>
          <w:headerReference w:type="first" r:id="rId16"/>
          <w:footerReference w:type="first" r:id="rId17"/>
          <w:pgSz w:w="12240" w:h="15840" w:code="1"/>
          <w:pgMar w:top="1152" w:right="1152" w:bottom="288" w:left="1152" w:header="720" w:footer="720" w:gutter="0"/>
          <w:cols w:space="720"/>
          <w:titlePg/>
        </w:sectPr>
      </w:pP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lastRenderedPageBreak/>
        <w:t>Appendix E</w:t>
      </w: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t>Comprehensive Articulation Agreement (CAA)</w:t>
      </w:r>
    </w:p>
    <w:p w:rsidR="00B44B09" w:rsidRPr="00B44B09" w:rsidRDefault="00B44B09" w:rsidP="00B44B09">
      <w:pPr>
        <w:jc w:val="center"/>
        <w:rPr>
          <w:rFonts w:ascii="Times New Roman" w:hAnsi="Times New Roman" w:cs="Times New Roman"/>
          <w:b/>
          <w:sz w:val="28"/>
          <w:szCs w:val="28"/>
        </w:rPr>
      </w:pPr>
      <w:r w:rsidRPr="00B44B09">
        <w:rPr>
          <w:rFonts w:ascii="Times New Roman" w:hAnsi="Times New Roman" w:cs="Times New Roman"/>
          <w:b/>
          <w:sz w:val="28"/>
          <w:szCs w:val="28"/>
        </w:rPr>
        <w:t xml:space="preserve"> Grievance Procedure</w:t>
      </w:r>
    </w:p>
    <w:p w:rsidR="00B44B09" w:rsidRPr="00B44B09" w:rsidRDefault="00B44B09" w:rsidP="00B44B09">
      <w:pPr>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A student may file a grievance within the first six weeks of the beginning of the term for which admission was offered at the college or university.  The student may terminate the grievance procedure at any point.</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 xml:space="preserve">Step 1:  Student obtains a CAA Student Grievance Form from the admissions office of the college or university to which he/she was admitted.  From the date the form is received, the student will receive a reply within 45 days. </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Step 2:  On the form, the student will specify the nature of the complaint, citing specific language of the CAA which is in contention, and will submit the form with any relevant supporting documents to his/her transfer counselor or advisor at the community college.  This individual will route the form to the community college’s designated grievance official (CCDGO) for signature and comments.  Depending on the structure at the community college, this will likely be either the chief student affairs officer or chief academic affairs officer.  The CCDGO will complete the appropriate section with signature and comments and forward the form along with any relevant supporting documents back to the director of admissions at the college or university (copy to the Chief Academic Affairs Officer at the university).</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Step 3:  Upon receipt of the form, the director of admissions will conduct a thorough investigation to include contacting the student and the CCDGO.</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 xml:space="preserve">Step 4:  The director will forward the form with a consensus interpretation and recommendation for action to the Associate Vice President for Academic and Student Affairs of The UNC (AVP-UNC).  </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Step 5:  After a discussion with the director of admissions, the CCDGO and/or the student, the AVP-UNC will propose a final decision to the TAC co-chairs.  If the chairs concur with the recommendation, the matter is resolved, and the AVP-UNC will inform all interested parties.  If the TAC chairs do not concur, the matter will be referred to the full TAC for action.</w:t>
      </w:r>
    </w:p>
    <w:p w:rsidR="00B44B09" w:rsidRPr="00B44B09" w:rsidRDefault="00B44B09" w:rsidP="0024615C">
      <w:pPr>
        <w:spacing w:after="0" w:line="240" w:lineRule="auto"/>
        <w:rPr>
          <w:rFonts w:ascii="Times New Roman" w:hAnsi="Times New Roman" w:cs="Times New Roman"/>
          <w:sz w:val="24"/>
          <w:szCs w:val="24"/>
        </w:rPr>
      </w:pPr>
    </w:p>
    <w:p w:rsidR="00B44B09" w:rsidRPr="00B44B09" w:rsidRDefault="00B44B09" w:rsidP="0024615C">
      <w:pPr>
        <w:spacing w:after="0" w:line="240" w:lineRule="auto"/>
        <w:rPr>
          <w:rFonts w:ascii="Times New Roman" w:hAnsi="Times New Roman" w:cs="Times New Roman"/>
          <w:sz w:val="24"/>
          <w:szCs w:val="24"/>
        </w:rPr>
      </w:pPr>
      <w:r w:rsidRPr="00B44B09">
        <w:rPr>
          <w:rFonts w:ascii="Times New Roman" w:hAnsi="Times New Roman" w:cs="Times New Roman"/>
          <w:sz w:val="24"/>
          <w:szCs w:val="24"/>
        </w:rPr>
        <w:t>Step 6:</w:t>
      </w:r>
      <w:r w:rsidRPr="00B44B09">
        <w:rPr>
          <w:rFonts w:ascii="Times New Roman" w:hAnsi="Times New Roman" w:cs="Times New Roman"/>
          <w:sz w:val="24"/>
          <w:szCs w:val="24"/>
        </w:rPr>
        <w:tab/>
        <w:t xml:space="preserve"> On at least an annual basis, the AVP-UNC will present a report to the TAC on the number and nature of these grievances, discussions, and the decisions.   If the CAA needs to be modified to reflect any actions taken, the TAC will do so in a timely fashion.</w:t>
      </w:r>
    </w:p>
    <w:p w:rsidR="00B44B09" w:rsidRPr="00B44B09" w:rsidRDefault="00B44B09" w:rsidP="00B44B09">
      <w:pPr>
        <w:rPr>
          <w:rFonts w:ascii="Times New Roman" w:hAnsi="Times New Roman" w:cs="Times New Roman"/>
          <w:sz w:val="24"/>
          <w:szCs w:val="24"/>
        </w:rPr>
      </w:pPr>
    </w:p>
    <w:p w:rsidR="00F35E18" w:rsidRDefault="00F35E18">
      <w:pPr>
        <w:rPr>
          <w:rFonts w:ascii="Times New Roman" w:hAnsi="Times New Roman" w:cs="Times New Roman"/>
          <w:sz w:val="24"/>
          <w:szCs w:val="24"/>
        </w:rPr>
      </w:pPr>
      <w:r>
        <w:rPr>
          <w:rFonts w:ascii="Times New Roman" w:hAnsi="Times New Roman" w:cs="Times New Roman"/>
          <w:sz w:val="24"/>
          <w:szCs w:val="24"/>
        </w:rPr>
        <w:br w:type="page"/>
      </w:r>
    </w:p>
    <w:p w:rsidR="00B44B09" w:rsidRPr="00B44B09" w:rsidRDefault="00B44B09" w:rsidP="00B44B09">
      <w:pPr>
        <w:rPr>
          <w:rFonts w:ascii="Times New Roman" w:hAnsi="Times New Roman" w:cs="Times New Roman"/>
          <w:sz w:val="24"/>
          <w:szCs w:val="24"/>
        </w:rPr>
      </w:pPr>
    </w:p>
    <w:p w:rsidR="00B44B09" w:rsidRPr="00B44B09" w:rsidRDefault="00B44B09" w:rsidP="00B44B09">
      <w:pPr>
        <w:rPr>
          <w:rFonts w:ascii="Times New Roman" w:hAnsi="Times New Roman" w:cs="Times New Roman"/>
          <w:sz w:val="24"/>
          <w:szCs w:val="24"/>
        </w:rPr>
      </w:pPr>
    </w:p>
    <w:p w:rsidR="00B44B09" w:rsidRPr="00B44B09" w:rsidRDefault="00B44B09" w:rsidP="00B44B09">
      <w:pPr>
        <w:rPr>
          <w:rFonts w:ascii="Times New Roman" w:hAnsi="Times New Roman" w:cs="Times New Roman"/>
        </w:rPr>
      </w:pPr>
    </w:p>
    <w:p w:rsidR="00B44B09" w:rsidRPr="00B44B09" w:rsidRDefault="00B44B09" w:rsidP="00B44B09">
      <w:pPr>
        <w:spacing w:after="0"/>
        <w:jc w:val="center"/>
        <w:rPr>
          <w:rFonts w:ascii="Times New Roman" w:hAnsi="Times New Roman" w:cs="Times New Roman"/>
          <w:b/>
          <w:sz w:val="28"/>
          <w:szCs w:val="28"/>
        </w:rPr>
      </w:pPr>
      <w:r w:rsidRPr="00B44B09">
        <w:rPr>
          <w:rFonts w:ascii="Times New Roman" w:hAnsi="Times New Roman" w:cs="Times New Roman"/>
          <w:b/>
          <w:sz w:val="28"/>
          <w:szCs w:val="28"/>
        </w:rPr>
        <w:t>Comprehensive Articulation Agreement (CAA)</w:t>
      </w:r>
    </w:p>
    <w:p w:rsidR="00B44B09" w:rsidRPr="00B44B09" w:rsidRDefault="00B44B09" w:rsidP="00B44B09">
      <w:pPr>
        <w:spacing w:after="0"/>
        <w:jc w:val="center"/>
        <w:rPr>
          <w:rFonts w:ascii="Times New Roman" w:hAnsi="Times New Roman" w:cs="Times New Roman"/>
          <w:b/>
          <w:sz w:val="28"/>
          <w:szCs w:val="28"/>
        </w:rPr>
      </w:pPr>
      <w:r w:rsidRPr="00B44B09">
        <w:rPr>
          <w:rFonts w:ascii="Times New Roman" w:hAnsi="Times New Roman" w:cs="Times New Roman"/>
          <w:b/>
          <w:sz w:val="28"/>
          <w:szCs w:val="28"/>
        </w:rPr>
        <w:t>Student Grievance Form</w:t>
      </w:r>
    </w:p>
    <w:p w:rsidR="00B44B09" w:rsidRPr="00B44B09" w:rsidRDefault="00B44B09" w:rsidP="00B44B09">
      <w:pPr>
        <w:spacing w:after="0"/>
        <w:jc w:val="center"/>
        <w:rPr>
          <w:rFonts w:ascii="Times New Roman" w:hAnsi="Times New Roman" w:cs="Times New Roman"/>
          <w:b/>
          <w:sz w:val="28"/>
          <w:szCs w:val="28"/>
        </w:rPr>
      </w:pPr>
      <w:r w:rsidRPr="00B44B09">
        <w:rPr>
          <w:rFonts w:ascii="Times New Roman" w:hAnsi="Times New Roman" w:cs="Times New Roman"/>
          <w:b/>
          <w:sz w:val="28"/>
          <w:szCs w:val="28"/>
        </w:rPr>
        <w:t>For NCCCS Transfer Students</w:t>
      </w:r>
    </w:p>
    <w:p w:rsidR="00B44B09" w:rsidRPr="00B44B09" w:rsidRDefault="00B44B09" w:rsidP="00B44B09">
      <w:pPr>
        <w:spacing w:after="0"/>
        <w:jc w:val="center"/>
        <w:rPr>
          <w:rFonts w:ascii="Times New Roman" w:hAnsi="Times New Roman" w:cs="Times New Roman"/>
          <w:sz w:val="24"/>
          <w:szCs w:val="24"/>
        </w:rPr>
      </w:pP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 xml:space="preserve">Last name __________________________ First name ________________________________ </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Address ___________________________</w:t>
      </w:r>
      <w:proofErr w:type="gramStart"/>
      <w:r w:rsidRPr="00B44B09">
        <w:rPr>
          <w:rFonts w:ascii="Times New Roman" w:hAnsi="Times New Roman" w:cs="Times New Roman"/>
          <w:b/>
          <w:sz w:val="24"/>
          <w:szCs w:val="24"/>
        </w:rPr>
        <w:t>_  _</w:t>
      </w:r>
      <w:proofErr w:type="gramEnd"/>
      <w:r w:rsidRPr="00B44B09">
        <w:rPr>
          <w:rFonts w:ascii="Times New Roman" w:hAnsi="Times New Roman" w:cs="Times New Roman"/>
          <w:b/>
          <w:sz w:val="24"/>
          <w:szCs w:val="24"/>
        </w:rPr>
        <w:t>_________________________ 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b/>
      </w:r>
      <w:r w:rsidRPr="00B44B09">
        <w:rPr>
          <w:rFonts w:ascii="Times New Roman" w:hAnsi="Times New Roman" w:cs="Times New Roman"/>
          <w:b/>
          <w:sz w:val="24"/>
          <w:szCs w:val="24"/>
        </w:rPr>
        <w:tab/>
        <w:t>Number and street</w:t>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city</w:t>
      </w:r>
      <w:r w:rsidRPr="00B44B09">
        <w:rPr>
          <w:rFonts w:ascii="Times New Roman" w:hAnsi="Times New Roman" w:cs="Times New Roman"/>
          <w:b/>
          <w:sz w:val="24"/>
          <w:szCs w:val="24"/>
        </w:rPr>
        <w:tab/>
      </w:r>
      <w:r w:rsidRPr="00B44B09">
        <w:rPr>
          <w:rFonts w:ascii="Times New Roman" w:hAnsi="Times New Roman" w:cs="Times New Roman"/>
          <w:b/>
          <w:sz w:val="24"/>
          <w:szCs w:val="24"/>
        </w:rPr>
        <w:tab/>
        <w:t>state</w:t>
      </w:r>
      <w:r w:rsidRPr="00B44B09">
        <w:rPr>
          <w:rFonts w:ascii="Times New Roman" w:hAnsi="Times New Roman" w:cs="Times New Roman"/>
          <w:b/>
          <w:sz w:val="24"/>
          <w:szCs w:val="24"/>
        </w:rPr>
        <w:tab/>
      </w:r>
      <w:r w:rsidRPr="00B44B09">
        <w:rPr>
          <w:rFonts w:ascii="Times New Roman" w:hAnsi="Times New Roman" w:cs="Times New Roman"/>
          <w:b/>
          <w:sz w:val="24"/>
          <w:szCs w:val="24"/>
        </w:rPr>
        <w:tab/>
        <w:t>zip</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Telephone number</w:t>
      </w:r>
      <w:r w:rsidRPr="00B44B09">
        <w:rPr>
          <w:rFonts w:ascii="Times New Roman" w:hAnsi="Times New Roman" w:cs="Times New Roman"/>
          <w:b/>
          <w:sz w:val="24"/>
          <w:szCs w:val="24"/>
        </w:rPr>
        <w:tab/>
        <w:t>________________________</w:t>
      </w:r>
      <w:proofErr w:type="gramStart"/>
      <w:r w:rsidRPr="00B44B09">
        <w:rPr>
          <w:rFonts w:ascii="Times New Roman" w:hAnsi="Times New Roman" w:cs="Times New Roman"/>
          <w:b/>
          <w:sz w:val="24"/>
          <w:szCs w:val="24"/>
        </w:rPr>
        <w:t>_  Email</w:t>
      </w:r>
      <w:proofErr w:type="gramEnd"/>
      <w:r w:rsidRPr="00B44B09">
        <w:rPr>
          <w:rFonts w:ascii="Times New Roman" w:hAnsi="Times New Roman" w:cs="Times New Roman"/>
          <w:b/>
          <w:sz w:val="24"/>
          <w:szCs w:val="24"/>
        </w:rPr>
        <w:t xml:space="preserve"> 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Area code</w:t>
      </w:r>
      <w:r w:rsidRPr="00B44B09">
        <w:rPr>
          <w:rFonts w:ascii="Times New Roman" w:hAnsi="Times New Roman" w:cs="Times New Roman"/>
          <w:b/>
          <w:sz w:val="24"/>
          <w:szCs w:val="24"/>
        </w:rPr>
        <w:tab/>
      </w:r>
      <w:r w:rsidRPr="00B44B09">
        <w:rPr>
          <w:rFonts w:ascii="Times New Roman" w:hAnsi="Times New Roman" w:cs="Times New Roman"/>
          <w:b/>
          <w:sz w:val="24"/>
          <w:szCs w:val="24"/>
        </w:rPr>
        <w:tab/>
        <w:t>number</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Last community college (CC) attended ____________________________________________</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 xml:space="preserve">NC </w:t>
      </w:r>
      <w:proofErr w:type="gramStart"/>
      <w:r w:rsidRPr="00B44B09">
        <w:rPr>
          <w:rFonts w:ascii="Times New Roman" w:hAnsi="Times New Roman" w:cs="Times New Roman"/>
          <w:b/>
          <w:sz w:val="24"/>
          <w:szCs w:val="24"/>
        </w:rPr>
        <w:t>college</w:t>
      </w:r>
      <w:proofErr w:type="gramEnd"/>
      <w:r w:rsidRPr="00B44B09">
        <w:rPr>
          <w:rFonts w:ascii="Times New Roman" w:hAnsi="Times New Roman" w:cs="Times New Roman"/>
          <w:b/>
          <w:sz w:val="24"/>
          <w:szCs w:val="24"/>
        </w:rPr>
        <w:t xml:space="preserve"> or university offering admission __________________beginning 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 xml:space="preserve">        </w:t>
      </w:r>
      <w:proofErr w:type="gramStart"/>
      <w:r w:rsidRPr="00B44B09">
        <w:rPr>
          <w:rFonts w:ascii="Times New Roman" w:hAnsi="Times New Roman" w:cs="Times New Roman"/>
          <w:b/>
          <w:sz w:val="24"/>
          <w:szCs w:val="24"/>
        </w:rPr>
        <w:t>month/year</w:t>
      </w:r>
      <w:proofErr w:type="gramEnd"/>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Grievance:</w:t>
      </w:r>
    </w:p>
    <w:p w:rsidR="00B44B09" w:rsidRPr="00B44B09" w:rsidRDefault="00B44B09" w:rsidP="00B44B09">
      <w:pPr>
        <w:spacing w:after="0"/>
        <w:rPr>
          <w:rFonts w:ascii="Times New Roman" w:hAnsi="Times New Roman" w:cs="Times New Roman"/>
          <w:sz w:val="24"/>
          <w:szCs w:val="24"/>
        </w:rPr>
      </w:pPr>
      <w:r w:rsidRPr="00B44B09">
        <w:rPr>
          <w:rFonts w:ascii="Times New Roman" w:hAnsi="Times New Roman" w:cs="Times New Roman"/>
          <w:sz w:val="24"/>
          <w:szCs w:val="24"/>
        </w:rPr>
        <w:t xml:space="preserve">In the space below, state your concern, citing specific language in the CAA in contention.  Attach any supporting documents.  The CAA may be found at:  </w:t>
      </w:r>
      <w:hyperlink r:id="rId18" w:history="1">
        <w:r w:rsidRPr="00B44B09">
          <w:rPr>
            <w:rStyle w:val="Hyperlink"/>
            <w:rFonts w:ascii="Times New Roman" w:hAnsi="Times New Roman" w:cs="Times New Roman"/>
            <w:sz w:val="24"/>
            <w:szCs w:val="24"/>
          </w:rPr>
          <w:t>www.northcarolina.edu/content.php/assessment/reports/student_info/caa.htm</w:t>
        </w:r>
      </w:hyperlink>
      <w:r w:rsidRPr="00B44B09">
        <w:rPr>
          <w:rFonts w:ascii="Times New Roman" w:hAnsi="Times New Roman" w:cs="Times New Roman"/>
          <w:sz w:val="24"/>
          <w:szCs w:val="24"/>
        </w:rPr>
        <w:t xml:space="preserve">.  </w:t>
      </w:r>
    </w:p>
    <w:p w:rsidR="00B44B09" w:rsidRPr="00B44B09" w:rsidRDefault="00B44B09" w:rsidP="00B44B09">
      <w:pPr>
        <w:spacing w:after="0"/>
        <w:rPr>
          <w:rFonts w:ascii="Times New Roman" w:hAnsi="Times New Roman" w:cs="Times New Roman"/>
          <w:sz w:val="24"/>
          <w:szCs w:val="24"/>
        </w:rPr>
      </w:pPr>
    </w:p>
    <w:p w:rsidR="00B44B09" w:rsidRPr="00B44B09" w:rsidRDefault="00B44B09" w:rsidP="00B44B09">
      <w:pPr>
        <w:spacing w:after="0"/>
        <w:rPr>
          <w:rFonts w:ascii="Times New Roman" w:hAnsi="Times New Roman" w:cs="Times New Roman"/>
          <w:sz w:val="24"/>
          <w:szCs w:val="24"/>
        </w:rPr>
      </w:pPr>
      <w:r w:rsidRPr="00B44B0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4B09" w:rsidRPr="00B44B09" w:rsidRDefault="00B44B09" w:rsidP="00B44B09">
      <w:pPr>
        <w:spacing w:after="0"/>
        <w:rPr>
          <w:rFonts w:ascii="Times New Roman" w:hAnsi="Times New Roman" w:cs="Times New Roman"/>
          <w:sz w:val="24"/>
          <w:szCs w:val="24"/>
        </w:rPr>
      </w:pPr>
      <w:r w:rsidRPr="00B44B09">
        <w:rPr>
          <w:rFonts w:ascii="Times New Roman" w:hAnsi="Times New Roman" w:cs="Times New Roman"/>
          <w:sz w:val="24"/>
          <w:szCs w:val="24"/>
        </w:rPr>
        <w:t>Clearly state below the requested remedy or solution that will satisfy the grievance: ____________________________________________________________________________________________________________________________________________________________</w:t>
      </w:r>
    </w:p>
    <w:p w:rsidR="00B44B09" w:rsidRPr="00B44B09" w:rsidRDefault="00B44B09" w:rsidP="00B44B09">
      <w:pPr>
        <w:spacing w:after="0"/>
        <w:rPr>
          <w:rFonts w:ascii="Times New Roman" w:hAnsi="Times New Roman" w:cs="Times New Roman"/>
          <w:sz w:val="24"/>
          <w:szCs w:val="24"/>
        </w:rPr>
      </w:pPr>
      <w:r w:rsidRPr="00B44B09">
        <w:rPr>
          <w:rFonts w:ascii="Times New Roman" w:hAnsi="Times New Roman" w:cs="Times New Roman"/>
          <w:sz w:val="24"/>
          <w:szCs w:val="24"/>
        </w:rPr>
        <w:t>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lastRenderedPageBreak/>
        <w:t>______________________________________________________________________________</w:t>
      </w:r>
    </w:p>
    <w:p w:rsidR="00B44B09" w:rsidRPr="00B44B09" w:rsidRDefault="00B44B09" w:rsidP="00B44B09">
      <w:pPr>
        <w:ind w:left="-72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Your signature below indicates you have discussed this issue with the transfer credit admissions official at your current college/university.  Submit form to your transfer counselor or advisor at your community college.  You will receive notice of a decision within 45 days of the submission of this form.</w:t>
      </w:r>
    </w:p>
    <w:p w:rsidR="00B44B09" w:rsidRPr="00B44B09" w:rsidRDefault="00B44B09" w:rsidP="00B44B09">
      <w:pPr>
        <w:spacing w:after="0"/>
        <w:rPr>
          <w:rFonts w:ascii="Times New Roman" w:hAnsi="Times New Roman" w:cs="Times New Roman"/>
          <w:sz w:val="24"/>
          <w:szCs w:val="24"/>
        </w:rPr>
      </w:pPr>
    </w:p>
    <w:p w:rsidR="00B44B09" w:rsidRPr="00B44B09" w:rsidRDefault="00B44B09" w:rsidP="00B44B09">
      <w:pPr>
        <w:spacing w:after="0"/>
        <w:rPr>
          <w:rFonts w:ascii="Times New Roman" w:hAnsi="Times New Roman" w:cs="Times New Roman"/>
          <w:sz w:val="24"/>
          <w:szCs w:val="24"/>
        </w:rPr>
      </w:pPr>
      <w:r w:rsidRPr="00B44B09">
        <w:rPr>
          <w:rFonts w:ascii="Times New Roman" w:hAnsi="Times New Roman" w:cs="Times New Roman"/>
          <w:b/>
          <w:sz w:val="24"/>
          <w:szCs w:val="24"/>
        </w:rPr>
        <w:t>Signature</w:t>
      </w:r>
      <w:r w:rsidRPr="00B44B09">
        <w:rPr>
          <w:rFonts w:ascii="Times New Roman" w:hAnsi="Times New Roman" w:cs="Times New Roman"/>
          <w:sz w:val="24"/>
          <w:szCs w:val="24"/>
        </w:rPr>
        <w:t xml:space="preserve">________________________________________ </w:t>
      </w:r>
      <w:r w:rsidRPr="00B44B09">
        <w:rPr>
          <w:rFonts w:ascii="Times New Roman" w:hAnsi="Times New Roman" w:cs="Times New Roman"/>
          <w:b/>
          <w:sz w:val="24"/>
          <w:szCs w:val="24"/>
        </w:rPr>
        <w:t>Date</w:t>
      </w:r>
      <w:r w:rsidRPr="00B44B09">
        <w:rPr>
          <w:rFonts w:ascii="Times New Roman" w:hAnsi="Times New Roman" w:cs="Times New Roman"/>
          <w:sz w:val="24"/>
          <w:szCs w:val="24"/>
        </w:rPr>
        <w:t>_________________________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 xml:space="preserve">To the community college transfer counselor or advisor receiving this form:  </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Community College: ______________________Date received: ___________________</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 xml:space="preserve">Provide comments and recommended action on the student grievance.  Have the form signed by either the chief academic affairs officer or chief student affairs officer at your Community College. </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Comments and recommended action:</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__________________________     _________________________    ______________________</w:t>
      </w:r>
    </w:p>
    <w:p w:rsidR="00B44B09" w:rsidRPr="00B44B09" w:rsidRDefault="00B44B09" w:rsidP="00B44B09">
      <w:pPr>
        <w:spacing w:after="0"/>
        <w:rPr>
          <w:rFonts w:ascii="Times New Roman" w:hAnsi="Times New Roman" w:cs="Times New Roman"/>
          <w:b/>
          <w:sz w:val="24"/>
          <w:szCs w:val="24"/>
        </w:rPr>
      </w:pPr>
      <w:proofErr w:type="gramStart"/>
      <w:r w:rsidRPr="00B44B09">
        <w:rPr>
          <w:rFonts w:ascii="Times New Roman" w:hAnsi="Times New Roman" w:cs="Times New Roman"/>
          <w:b/>
          <w:sz w:val="24"/>
          <w:szCs w:val="24"/>
        </w:rPr>
        <w:t>signature</w:t>
      </w:r>
      <w:proofErr w:type="gramEnd"/>
      <w:r w:rsidRPr="00B44B09">
        <w:rPr>
          <w:rFonts w:ascii="Times New Roman" w:hAnsi="Times New Roman" w:cs="Times New Roman"/>
          <w:b/>
          <w:sz w:val="24"/>
          <w:szCs w:val="24"/>
        </w:rPr>
        <w:t xml:space="preserve"> of CC official</w:t>
      </w:r>
      <w:r w:rsidRPr="00B44B09">
        <w:rPr>
          <w:rFonts w:ascii="Times New Roman" w:hAnsi="Times New Roman" w:cs="Times New Roman"/>
          <w:b/>
          <w:sz w:val="24"/>
          <w:szCs w:val="24"/>
        </w:rPr>
        <w:tab/>
      </w:r>
      <w:r w:rsidRPr="00B44B09">
        <w:rPr>
          <w:rFonts w:ascii="Times New Roman" w:hAnsi="Times New Roman" w:cs="Times New Roman"/>
          <w:b/>
          <w:sz w:val="24"/>
          <w:szCs w:val="24"/>
        </w:rPr>
        <w:tab/>
        <w:t>printed name</w:t>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title</w:t>
      </w:r>
    </w:p>
    <w:p w:rsidR="00B44B09" w:rsidRPr="00B44B09" w:rsidRDefault="00B44B09" w:rsidP="00B44B09">
      <w:pPr>
        <w:ind w:left="-72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Telephone number:  _____________________________</w:t>
      </w:r>
      <w:proofErr w:type="gramStart"/>
      <w:r w:rsidRPr="00B44B09">
        <w:rPr>
          <w:rFonts w:ascii="Times New Roman" w:hAnsi="Times New Roman" w:cs="Times New Roman"/>
          <w:b/>
          <w:sz w:val="24"/>
          <w:szCs w:val="24"/>
        </w:rPr>
        <w:t>_  Email</w:t>
      </w:r>
      <w:proofErr w:type="gramEnd"/>
      <w:r w:rsidRPr="00B44B09">
        <w:rPr>
          <w:rFonts w:ascii="Times New Roman" w:hAnsi="Times New Roman" w:cs="Times New Roman"/>
          <w:b/>
          <w:sz w:val="24"/>
          <w:szCs w:val="24"/>
        </w:rPr>
        <w:t xml:space="preserve"> _______________________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Area code</w:t>
      </w:r>
      <w:r w:rsidRPr="00B44B09">
        <w:rPr>
          <w:rFonts w:ascii="Times New Roman" w:hAnsi="Times New Roman" w:cs="Times New Roman"/>
          <w:b/>
          <w:sz w:val="24"/>
          <w:szCs w:val="24"/>
        </w:rPr>
        <w:tab/>
      </w:r>
      <w:r w:rsidRPr="00B44B09">
        <w:rPr>
          <w:rFonts w:ascii="Times New Roman" w:hAnsi="Times New Roman" w:cs="Times New Roman"/>
          <w:b/>
          <w:sz w:val="24"/>
          <w:szCs w:val="24"/>
        </w:rPr>
        <w:tab/>
        <w:t>number</w:t>
      </w:r>
    </w:p>
    <w:p w:rsidR="00B44B09" w:rsidRPr="00B44B09" w:rsidRDefault="00B44B09" w:rsidP="00B44B09">
      <w:pPr>
        <w:pBdr>
          <w:bottom w:val="dotted" w:sz="24" w:space="1" w:color="auto"/>
        </w:pBdr>
        <w:spacing w:after="0"/>
        <w:rPr>
          <w:rFonts w:ascii="Times New Roman" w:hAnsi="Times New Roman" w:cs="Times New Roman"/>
          <w:b/>
          <w:sz w:val="24"/>
          <w:szCs w:val="24"/>
        </w:rPr>
      </w:pPr>
    </w:p>
    <w:p w:rsidR="00B44B09" w:rsidRPr="00B44B09" w:rsidRDefault="00B44B09" w:rsidP="00B44B09">
      <w:pPr>
        <w:pBdr>
          <w:bottom w:val="dotted" w:sz="24" w:space="1" w:color="auto"/>
        </w:pBdr>
        <w:spacing w:after="0"/>
        <w:rPr>
          <w:rFonts w:ascii="Times New Roman" w:hAnsi="Times New Roman" w:cs="Times New Roman"/>
          <w:b/>
          <w:sz w:val="24"/>
          <w:szCs w:val="24"/>
        </w:rPr>
      </w:pPr>
      <w:r w:rsidRPr="00B44B09">
        <w:rPr>
          <w:rFonts w:ascii="Times New Roman" w:hAnsi="Times New Roman" w:cs="Times New Roman"/>
          <w:b/>
          <w:sz w:val="24"/>
          <w:szCs w:val="24"/>
        </w:rPr>
        <w:t xml:space="preserve">Forward the form to the Director of Admissions at the NC </w:t>
      </w:r>
      <w:proofErr w:type="gramStart"/>
      <w:r w:rsidRPr="00B44B09">
        <w:rPr>
          <w:rFonts w:ascii="Times New Roman" w:hAnsi="Times New Roman" w:cs="Times New Roman"/>
          <w:b/>
          <w:sz w:val="24"/>
          <w:szCs w:val="24"/>
        </w:rPr>
        <w:t>college</w:t>
      </w:r>
      <w:proofErr w:type="gramEnd"/>
      <w:r w:rsidRPr="00B44B09">
        <w:rPr>
          <w:rFonts w:ascii="Times New Roman" w:hAnsi="Times New Roman" w:cs="Times New Roman"/>
          <w:b/>
          <w:sz w:val="24"/>
          <w:szCs w:val="24"/>
        </w:rPr>
        <w:t xml:space="preserve"> or university offering admission to this student with copy to the Chief Academic Affairs Officer there.</w:t>
      </w:r>
    </w:p>
    <w:p w:rsidR="00B44B09" w:rsidRPr="00B44B09" w:rsidRDefault="00B44B09" w:rsidP="00B44B09">
      <w:pPr>
        <w:pBdr>
          <w:bottom w:val="dotted" w:sz="24" w:space="1" w:color="auto"/>
        </w:pBdr>
        <w:ind w:left="-720"/>
        <w:rPr>
          <w:rFonts w:ascii="Times New Roman" w:hAnsi="Times New Roman" w:cs="Times New Roman"/>
          <w:b/>
          <w:sz w:val="24"/>
          <w:szCs w:val="24"/>
        </w:rPr>
      </w:pPr>
    </w:p>
    <w:p w:rsidR="00B44B09" w:rsidRPr="00B44B09" w:rsidRDefault="00B44B09" w:rsidP="00B44B09">
      <w:pPr>
        <w:ind w:left="-72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To the Director of Admissions receiving this form:</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Investigate, contact the student and CC official, and resolve the issue.</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Action taken: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lastRenderedPageBreak/>
        <w:t xml:space="preserve">______________________________  </w:t>
      </w:r>
      <w:r w:rsidRPr="00B44B09">
        <w:rPr>
          <w:rFonts w:ascii="Times New Roman" w:hAnsi="Times New Roman" w:cs="Times New Roman"/>
          <w:b/>
          <w:sz w:val="24"/>
          <w:szCs w:val="24"/>
        </w:rPr>
        <w:tab/>
        <w:t xml:space="preserve">__________________________________________  </w:t>
      </w:r>
    </w:p>
    <w:p w:rsidR="00B44B09" w:rsidRPr="00B44B09" w:rsidRDefault="00F35E18" w:rsidP="00B44B09">
      <w:pPr>
        <w:spacing w:after="0"/>
        <w:rPr>
          <w:rFonts w:ascii="Times New Roman" w:hAnsi="Times New Roman" w:cs="Times New Roman"/>
          <w:b/>
          <w:sz w:val="24"/>
          <w:szCs w:val="24"/>
        </w:rPr>
      </w:pPr>
      <w:r>
        <w:rPr>
          <w:rFonts w:ascii="Times New Roman" w:hAnsi="Times New Roman" w:cs="Times New Roman"/>
          <w:b/>
          <w:sz w:val="24"/>
          <w:szCs w:val="24"/>
        </w:rPr>
        <w:t>Si</w:t>
      </w:r>
      <w:r w:rsidR="00B44B09" w:rsidRPr="00B44B09">
        <w:rPr>
          <w:rFonts w:ascii="Times New Roman" w:hAnsi="Times New Roman" w:cs="Times New Roman"/>
          <w:b/>
          <w:sz w:val="24"/>
          <w:szCs w:val="24"/>
        </w:rPr>
        <w:t xml:space="preserve">gnature of Director of Admissions </w:t>
      </w:r>
      <w:r w:rsidR="00B44B09" w:rsidRPr="00B44B09">
        <w:rPr>
          <w:rFonts w:ascii="Times New Roman" w:hAnsi="Times New Roman" w:cs="Times New Roman"/>
          <w:b/>
          <w:sz w:val="24"/>
          <w:szCs w:val="24"/>
        </w:rPr>
        <w:tab/>
        <w:t>printed name</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Telephone number:  _______________________________</w:t>
      </w:r>
      <w:proofErr w:type="gramStart"/>
      <w:r w:rsidRPr="00B44B09">
        <w:rPr>
          <w:rFonts w:ascii="Times New Roman" w:hAnsi="Times New Roman" w:cs="Times New Roman"/>
          <w:b/>
          <w:sz w:val="24"/>
          <w:szCs w:val="24"/>
        </w:rPr>
        <w:t>_  Email</w:t>
      </w:r>
      <w:proofErr w:type="gramEnd"/>
      <w:r w:rsidRPr="00B44B09">
        <w:rPr>
          <w:rFonts w:ascii="Times New Roman" w:hAnsi="Times New Roman" w:cs="Times New Roman"/>
          <w:b/>
          <w:sz w:val="24"/>
          <w:szCs w:val="24"/>
        </w:rPr>
        <w:t xml:space="preserve"> _____________________</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ab/>
      </w:r>
      <w:r w:rsidRPr="00B44B09">
        <w:rPr>
          <w:rFonts w:ascii="Times New Roman" w:hAnsi="Times New Roman" w:cs="Times New Roman"/>
          <w:b/>
          <w:sz w:val="24"/>
          <w:szCs w:val="24"/>
        </w:rPr>
        <w:tab/>
      </w:r>
      <w:r w:rsidRPr="00B44B09">
        <w:rPr>
          <w:rFonts w:ascii="Times New Roman" w:hAnsi="Times New Roman" w:cs="Times New Roman"/>
          <w:b/>
          <w:sz w:val="24"/>
          <w:szCs w:val="24"/>
        </w:rPr>
        <w:tab/>
        <w:t>Area code</w:t>
      </w:r>
      <w:r w:rsidRPr="00B44B09">
        <w:rPr>
          <w:rFonts w:ascii="Times New Roman" w:hAnsi="Times New Roman" w:cs="Times New Roman"/>
          <w:b/>
          <w:sz w:val="24"/>
          <w:szCs w:val="24"/>
        </w:rPr>
        <w:tab/>
      </w:r>
      <w:r w:rsidRPr="00B44B09">
        <w:rPr>
          <w:rFonts w:ascii="Times New Roman" w:hAnsi="Times New Roman" w:cs="Times New Roman"/>
          <w:b/>
          <w:sz w:val="24"/>
          <w:szCs w:val="24"/>
        </w:rPr>
        <w:tab/>
        <w:t>number</w:t>
      </w: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Forward form to:</w:t>
      </w:r>
    </w:p>
    <w:p w:rsidR="00B44B09" w:rsidRPr="00B44B09" w:rsidRDefault="00B44B09" w:rsidP="00B44B09">
      <w:pPr>
        <w:spacing w:after="0"/>
        <w:rPr>
          <w:rFonts w:ascii="Times New Roman" w:hAnsi="Times New Roman" w:cs="Times New Roman"/>
          <w:b/>
          <w:sz w:val="24"/>
          <w:szCs w:val="24"/>
        </w:rPr>
      </w:pPr>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 xml:space="preserve">Associate Vice President for Academic and Student Affairs, UNC General Administration, </w:t>
      </w:r>
      <w:smartTag w:uri="urn:schemas-microsoft-com:office:smarttags" w:element="address">
        <w:smartTag w:uri="urn:schemas-microsoft-com:office:smarttags" w:element="Street">
          <w:r w:rsidRPr="00B44B09">
            <w:rPr>
              <w:rFonts w:ascii="Times New Roman" w:hAnsi="Times New Roman" w:cs="Times New Roman"/>
              <w:b/>
              <w:sz w:val="24"/>
              <w:szCs w:val="24"/>
            </w:rPr>
            <w:t>PO Box 2688</w:t>
          </w:r>
        </w:smartTag>
        <w:r w:rsidRPr="00B44B09">
          <w:rPr>
            <w:rFonts w:ascii="Times New Roman" w:hAnsi="Times New Roman" w:cs="Times New Roman"/>
            <w:b/>
            <w:sz w:val="24"/>
            <w:szCs w:val="24"/>
          </w:rPr>
          <w:t xml:space="preserve"> </w:t>
        </w:r>
        <w:smartTag w:uri="urn:schemas-microsoft-com:office:smarttags" w:element="City">
          <w:r w:rsidRPr="00B44B09">
            <w:rPr>
              <w:rFonts w:ascii="Times New Roman" w:hAnsi="Times New Roman" w:cs="Times New Roman"/>
              <w:b/>
              <w:sz w:val="24"/>
              <w:szCs w:val="24"/>
            </w:rPr>
            <w:t>Chapel Hill</w:t>
          </w:r>
        </w:smartTag>
        <w:r w:rsidRPr="00B44B09">
          <w:rPr>
            <w:rFonts w:ascii="Times New Roman" w:hAnsi="Times New Roman" w:cs="Times New Roman"/>
            <w:b/>
            <w:sz w:val="24"/>
            <w:szCs w:val="24"/>
          </w:rPr>
          <w:t xml:space="preserve">, </w:t>
        </w:r>
        <w:smartTag w:uri="urn:schemas-microsoft-com:office:smarttags" w:element="State">
          <w:r w:rsidRPr="00B44B09">
            <w:rPr>
              <w:rFonts w:ascii="Times New Roman" w:hAnsi="Times New Roman" w:cs="Times New Roman"/>
              <w:b/>
              <w:sz w:val="24"/>
              <w:szCs w:val="24"/>
            </w:rPr>
            <w:t>North Carolina</w:t>
          </w:r>
        </w:smartTag>
        <w:r w:rsidRPr="00B44B09">
          <w:rPr>
            <w:rFonts w:ascii="Times New Roman" w:hAnsi="Times New Roman" w:cs="Times New Roman"/>
            <w:b/>
            <w:sz w:val="24"/>
            <w:szCs w:val="24"/>
          </w:rPr>
          <w:t xml:space="preserve"> </w:t>
        </w:r>
        <w:smartTag w:uri="urn:schemas-microsoft-com:office:smarttags" w:element="PostalCode">
          <w:r w:rsidRPr="00B44B09">
            <w:rPr>
              <w:rFonts w:ascii="Times New Roman" w:hAnsi="Times New Roman" w:cs="Times New Roman"/>
              <w:b/>
              <w:sz w:val="24"/>
              <w:szCs w:val="24"/>
            </w:rPr>
            <w:t>27515-2688</w:t>
          </w:r>
        </w:smartTag>
      </w:smartTag>
    </w:p>
    <w:p w:rsidR="00B44B09" w:rsidRPr="00B44B09" w:rsidRDefault="00B44B09" w:rsidP="00B44B09">
      <w:pPr>
        <w:spacing w:after="0"/>
        <w:rPr>
          <w:rFonts w:ascii="Times New Roman" w:hAnsi="Times New Roman" w:cs="Times New Roman"/>
          <w:b/>
          <w:sz w:val="24"/>
          <w:szCs w:val="24"/>
        </w:rPr>
      </w:pPr>
      <w:r w:rsidRPr="00B44B09">
        <w:rPr>
          <w:rFonts w:ascii="Times New Roman" w:hAnsi="Times New Roman" w:cs="Times New Roman"/>
          <w:b/>
          <w:sz w:val="24"/>
          <w:szCs w:val="24"/>
        </w:rPr>
        <w:t>The AVP for Academic and Student Affairs will inform all parties of final action taken by the Transfer Advisory Committee</w:t>
      </w:r>
      <w:r w:rsidRPr="00B44B09">
        <w:rPr>
          <w:rFonts w:ascii="Times New Roman" w:hAnsi="Times New Roman" w:cs="Times New Roman"/>
          <w:b/>
          <w:i/>
          <w:sz w:val="24"/>
          <w:szCs w:val="24"/>
        </w:rPr>
        <w:t>.</w:t>
      </w:r>
    </w:p>
    <w:p w:rsidR="00B44B09" w:rsidRDefault="00B44B09">
      <w:pPr>
        <w:rPr>
          <w:rFonts w:ascii="Times New Roman" w:eastAsia="Times New Roman" w:hAnsi="Times New Roman" w:cs="Times New Roman"/>
          <w:b/>
          <w:sz w:val="28"/>
          <w:szCs w:val="28"/>
        </w:rPr>
      </w:pPr>
      <w:r>
        <w:rPr>
          <w:b/>
          <w:szCs w:val="28"/>
        </w:rPr>
        <w:br w:type="page"/>
      </w:r>
    </w:p>
    <w:p w:rsidR="00B44B09" w:rsidRPr="00B44B09" w:rsidRDefault="00B44B09" w:rsidP="00B44B09">
      <w:pPr>
        <w:pStyle w:val="BodyText2"/>
        <w:jc w:val="center"/>
        <w:rPr>
          <w:b/>
          <w:szCs w:val="28"/>
        </w:rPr>
      </w:pPr>
      <w:r w:rsidRPr="00B44B09">
        <w:rPr>
          <w:b/>
          <w:szCs w:val="28"/>
        </w:rPr>
        <w:lastRenderedPageBreak/>
        <w:t>Appendix F</w:t>
      </w:r>
    </w:p>
    <w:p w:rsidR="00B44B09" w:rsidRPr="00B44B09" w:rsidRDefault="00B44B09" w:rsidP="00B44B09">
      <w:pPr>
        <w:pStyle w:val="BodyText2"/>
        <w:jc w:val="center"/>
        <w:rPr>
          <w:b/>
          <w:szCs w:val="28"/>
        </w:rPr>
      </w:pPr>
    </w:p>
    <w:p w:rsidR="00B44B09" w:rsidRPr="00B44B09" w:rsidRDefault="00B44B09" w:rsidP="00B44B09">
      <w:pPr>
        <w:pStyle w:val="BodyText2"/>
        <w:jc w:val="center"/>
        <w:rPr>
          <w:b/>
          <w:szCs w:val="28"/>
        </w:rPr>
      </w:pPr>
      <w:r w:rsidRPr="00B44B09">
        <w:rPr>
          <w:b/>
          <w:szCs w:val="28"/>
        </w:rPr>
        <w:t>Associate in Arts and Associate in Science</w:t>
      </w:r>
    </w:p>
    <w:p w:rsidR="00B44B09" w:rsidRPr="00B44B09" w:rsidRDefault="00B44B09" w:rsidP="00B44B09">
      <w:pPr>
        <w:pStyle w:val="BodyText2"/>
        <w:jc w:val="center"/>
      </w:pPr>
      <w:r w:rsidRPr="00B44B09">
        <w:t>Curriculum Standards and Pre-Majors</w:t>
      </w:r>
    </w:p>
    <w:p w:rsidR="00B44B09" w:rsidRPr="00B44B09" w:rsidRDefault="00B44B09" w:rsidP="00B44B09">
      <w:pPr>
        <w:pStyle w:val="BodyText2"/>
        <w:jc w:val="center"/>
        <w:rPr>
          <w:b/>
          <w:szCs w:val="28"/>
        </w:rPr>
      </w:pP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b/>
          <w:sz w:val="24"/>
        </w:rPr>
      </w:pPr>
      <w:r w:rsidRPr="00B44B09">
        <w:rPr>
          <w:rFonts w:ascii="Times New Roman" w:hAnsi="Times New Roman" w:cs="Times New Roman"/>
          <w:b/>
          <w:sz w:val="24"/>
        </w:rPr>
        <w:t>Associate in Arts (A10100)</w:t>
      </w:r>
      <w:r w:rsidRPr="00B44B09">
        <w:rPr>
          <w:rFonts w:ascii="Times New Roman" w:hAnsi="Times New Roman" w:cs="Times New Roman"/>
          <w:b/>
          <w:sz w:val="24"/>
        </w:rPr>
        <w:tab/>
      </w:r>
      <w:r w:rsidRPr="00B44B09">
        <w:rPr>
          <w:rFonts w:ascii="Times New Roman" w:hAnsi="Times New Roman" w:cs="Times New Roman"/>
          <w:b/>
          <w:sz w:val="24"/>
        </w:rPr>
        <w:tab/>
      </w:r>
      <w:r w:rsidRPr="00B44B09">
        <w:rPr>
          <w:rFonts w:ascii="Times New Roman" w:hAnsi="Times New Roman" w:cs="Times New Roman"/>
          <w:b/>
          <w:sz w:val="24"/>
        </w:rPr>
        <w:tab/>
        <w:t>Associate in Science (A10400)</w:t>
      </w:r>
      <w:r w:rsidRPr="00B44B09">
        <w:rPr>
          <w:rFonts w:ascii="Times New Roman" w:hAnsi="Times New Roman" w:cs="Times New Roman"/>
          <w:b/>
          <w:sz w:val="24"/>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sz w:val="24"/>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X</w:t>
      </w:r>
      <w:r w:rsidRPr="00B44B09">
        <w:rPr>
          <w:rFonts w:ascii="Times New Roman" w:hAnsi="Times New Roman" w:cs="Times New Roman"/>
        </w:rPr>
        <w:tab/>
        <w:t>Anthropology</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A 10 40 A</w:t>
      </w:r>
      <w:r w:rsidRPr="00B44B09">
        <w:rPr>
          <w:rFonts w:ascii="Times New Roman" w:hAnsi="Times New Roman" w:cs="Times New Roman"/>
        </w:rPr>
        <w:tab/>
        <w:t>Biology and Biology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A</w:t>
      </w:r>
      <w:r w:rsidRPr="00B44B09">
        <w:rPr>
          <w:rFonts w:ascii="Times New Roman" w:hAnsi="Times New Roman" w:cs="Times New Roman"/>
        </w:rPr>
        <w:tab/>
        <w:t>Art Education</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A 10 40 B</w:t>
      </w:r>
      <w:r w:rsidRPr="00B44B09">
        <w:rPr>
          <w:rFonts w:ascii="Times New Roman" w:hAnsi="Times New Roman" w:cs="Times New Roman"/>
        </w:rPr>
        <w:tab/>
        <w:t>Chemistry and Chemistry</w:t>
      </w:r>
    </w:p>
    <w:p w:rsidR="00B44B09" w:rsidRPr="00B44B09" w:rsidRDefault="00B44B09" w:rsidP="00B44B09">
      <w:pPr>
        <w:pBdr>
          <w:top w:val="double" w:sz="4" w:space="1" w:color="auto"/>
          <w:left w:val="double" w:sz="4" w:space="4" w:color="auto"/>
          <w:bottom w:val="double" w:sz="4" w:space="1" w:color="auto"/>
          <w:right w:val="double" w:sz="4" w:space="4" w:color="auto"/>
        </w:pBdr>
        <w:ind w:left="1440" w:hanging="1440"/>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B</w:t>
      </w:r>
      <w:r w:rsidRPr="00B44B09">
        <w:rPr>
          <w:rFonts w:ascii="Times New Roman" w:hAnsi="Times New Roman" w:cs="Times New Roman"/>
        </w:rPr>
        <w:tab/>
        <w:t xml:space="preserve">Business Administration, </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Education</w:t>
      </w:r>
    </w:p>
    <w:p w:rsidR="00B44B09" w:rsidRPr="00B44B09" w:rsidRDefault="00B44B09" w:rsidP="00B44B09">
      <w:pPr>
        <w:pBdr>
          <w:top w:val="double" w:sz="4" w:space="1" w:color="auto"/>
          <w:left w:val="double" w:sz="4" w:space="4" w:color="auto"/>
          <w:bottom w:val="double" w:sz="4" w:space="1" w:color="auto"/>
          <w:right w:val="double" w:sz="4" w:space="4" w:color="auto"/>
        </w:pBdr>
        <w:ind w:left="1440" w:hanging="1440"/>
        <w:rPr>
          <w:rFonts w:ascii="Times New Roman" w:hAnsi="Times New Roman" w:cs="Times New Roman"/>
        </w:rPr>
      </w:pPr>
      <w:r w:rsidRPr="00B44B09">
        <w:rPr>
          <w:rFonts w:ascii="Times New Roman" w:hAnsi="Times New Roman" w:cs="Times New Roman"/>
        </w:rPr>
        <w:t xml:space="preserve">                          Accounting, Economics, </w:t>
      </w:r>
      <w:r w:rsidRPr="00B44B09">
        <w:rPr>
          <w:rFonts w:ascii="Times New Roman" w:hAnsi="Times New Roman" w:cs="Times New Roman"/>
        </w:rPr>
        <w:tab/>
        <w:t>A 10 40 D</w:t>
      </w:r>
      <w:r w:rsidRPr="00B44B09">
        <w:rPr>
          <w:rFonts w:ascii="Times New Roman" w:hAnsi="Times New Roman" w:cs="Times New Roman"/>
        </w:rPr>
        <w:tab/>
        <w:t>Engineering</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ind w:left="1440" w:hanging="1440"/>
        <w:rPr>
          <w:rFonts w:ascii="Times New Roman" w:hAnsi="Times New Roman" w:cs="Times New Roman"/>
        </w:rPr>
      </w:pPr>
      <w:r w:rsidRPr="00B44B09">
        <w:rPr>
          <w:rFonts w:ascii="Times New Roman" w:hAnsi="Times New Roman" w:cs="Times New Roman"/>
        </w:rPr>
        <w:t xml:space="preserve">                          Finance and Marketing</w:t>
      </w:r>
      <w:r w:rsidRPr="00B44B09">
        <w:rPr>
          <w:rFonts w:ascii="Times New Roman" w:hAnsi="Times New Roman" w:cs="Times New Roman"/>
        </w:rPr>
        <w:tab/>
      </w:r>
      <w:r w:rsidRPr="00B44B09">
        <w:rPr>
          <w:rFonts w:ascii="Times New Roman" w:hAnsi="Times New Roman" w:cs="Times New Roman"/>
        </w:rPr>
        <w:tab/>
        <w:t>A 10 40 E</w:t>
      </w:r>
      <w:r w:rsidRPr="00B44B09">
        <w:rPr>
          <w:rFonts w:ascii="Times New Roman" w:hAnsi="Times New Roman" w:cs="Times New Roman"/>
        </w:rPr>
        <w:tab/>
        <w:t>Mathematics</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ind w:left="1440" w:hanging="1440"/>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C</w:t>
      </w:r>
      <w:r w:rsidRPr="00B44B09">
        <w:rPr>
          <w:rFonts w:ascii="Times New Roman" w:hAnsi="Times New Roman" w:cs="Times New Roman"/>
        </w:rPr>
        <w:tab/>
        <w:t xml:space="preserve">Business Education and </w:t>
      </w:r>
      <w:r w:rsidRPr="00B44B09">
        <w:rPr>
          <w:rFonts w:ascii="Times New Roman" w:hAnsi="Times New Roman" w:cs="Times New Roman"/>
        </w:rPr>
        <w:tab/>
      </w:r>
      <w:r w:rsidRPr="00B44B09">
        <w:rPr>
          <w:rFonts w:ascii="Times New Roman" w:hAnsi="Times New Roman" w:cs="Times New Roman"/>
        </w:rPr>
        <w:tab/>
        <w:t>A 10 40 F</w:t>
      </w:r>
      <w:r w:rsidRPr="00B44B09">
        <w:rPr>
          <w:rFonts w:ascii="Times New Roman" w:hAnsi="Times New Roman" w:cs="Times New Roman"/>
        </w:rPr>
        <w:tab/>
        <w:t>Mathematics Education</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ind w:firstLine="720"/>
        <w:rPr>
          <w:rFonts w:ascii="Times New Roman" w:hAnsi="Times New Roman" w:cs="Times New Roman"/>
        </w:rPr>
      </w:pPr>
      <w:r w:rsidRPr="00B44B09">
        <w:rPr>
          <w:rFonts w:ascii="Times New Roman" w:hAnsi="Times New Roman" w:cs="Times New Roman"/>
        </w:rPr>
        <w:tab/>
        <w:t>Marketing Education</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O         Communication/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ab/>
      </w:r>
      <w:r w:rsidRPr="00B44B09">
        <w:rPr>
          <w:rFonts w:ascii="Times New Roman" w:hAnsi="Times New Roman" w:cs="Times New Roman"/>
        </w:rPr>
        <w:tab/>
        <w:t>Communication Studies</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T</w:t>
      </w:r>
      <w:r w:rsidRPr="00B44B09">
        <w:rPr>
          <w:rFonts w:ascii="Times New Roman" w:hAnsi="Times New Roman" w:cs="Times New Roman"/>
        </w:rPr>
        <w:tab/>
        <w:t>Computer Science</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D</w:t>
      </w:r>
      <w:r w:rsidRPr="00B44B09">
        <w:rPr>
          <w:rFonts w:ascii="Times New Roman" w:hAnsi="Times New Roman" w:cs="Times New Roman"/>
        </w:rPr>
        <w:tab/>
        <w:t>Criminal Justice</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R</w:t>
      </w:r>
      <w:r w:rsidRPr="00B44B09">
        <w:rPr>
          <w:rFonts w:ascii="Times New Roman" w:hAnsi="Times New Roman" w:cs="Times New Roman"/>
        </w:rPr>
        <w:tab/>
        <w:t>Elementary Education</w:t>
      </w:r>
      <w:r w:rsidRPr="00B44B09">
        <w:rPr>
          <w:rFonts w:ascii="Times New Roman" w:hAnsi="Times New Roman" w:cs="Times New Roman"/>
        </w:rPr>
        <w:tab/>
      </w:r>
      <w:r w:rsidRPr="00B44B09">
        <w:rPr>
          <w:rFonts w:ascii="Times New Roman" w:hAnsi="Times New Roman" w:cs="Times New Roman"/>
        </w:rPr>
        <w:tab/>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E</w:t>
      </w:r>
      <w:r w:rsidRPr="00B44B09">
        <w:rPr>
          <w:rFonts w:ascii="Times New Roman" w:hAnsi="Times New Roman" w:cs="Times New Roman"/>
        </w:rPr>
        <w:tab/>
        <w:t>English</w:t>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r>
      <w:r w:rsidRPr="00B44B09">
        <w:rPr>
          <w:rFonts w:ascii="Times New Roman" w:hAnsi="Times New Roman" w:cs="Times New Roman"/>
        </w:rPr>
        <w:tab/>
        <w:t xml:space="preserve"> </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F</w:t>
      </w:r>
      <w:r w:rsidRPr="00B44B09">
        <w:rPr>
          <w:rFonts w:ascii="Times New Roman" w:hAnsi="Times New Roman" w:cs="Times New Roman"/>
        </w:rPr>
        <w:tab/>
        <w:t>English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G</w:t>
      </w:r>
      <w:r w:rsidRPr="00B44B09">
        <w:rPr>
          <w:rFonts w:ascii="Times New Roman" w:hAnsi="Times New Roman" w:cs="Times New Roman"/>
        </w:rPr>
        <w:tab/>
        <w:t>Health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Y</w:t>
      </w:r>
      <w:r w:rsidRPr="00B44B09">
        <w:rPr>
          <w:rFonts w:ascii="Times New Roman" w:hAnsi="Times New Roman" w:cs="Times New Roman"/>
        </w:rPr>
        <w:tab/>
        <w:t>Geography</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H</w:t>
      </w:r>
      <w:r w:rsidRPr="00B44B09">
        <w:rPr>
          <w:rFonts w:ascii="Times New Roman" w:hAnsi="Times New Roman" w:cs="Times New Roman"/>
        </w:rPr>
        <w:tab/>
        <w:t>History</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V</w:t>
      </w:r>
      <w:r w:rsidRPr="00B44B09">
        <w:rPr>
          <w:rFonts w:ascii="Times New Roman" w:hAnsi="Times New Roman" w:cs="Times New Roman"/>
        </w:rPr>
        <w:tab/>
        <w:t>Information Systems</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U</w:t>
      </w:r>
      <w:r w:rsidRPr="00B44B09">
        <w:rPr>
          <w:rFonts w:ascii="Times New Roman" w:hAnsi="Times New Roman" w:cs="Times New Roman"/>
        </w:rPr>
        <w:tab/>
        <w:t>Liberal Studies</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W</w:t>
      </w:r>
      <w:r w:rsidRPr="00B44B09">
        <w:rPr>
          <w:rFonts w:ascii="Times New Roman" w:hAnsi="Times New Roman" w:cs="Times New Roman"/>
        </w:rPr>
        <w:tab/>
        <w:t>Mass Communication/Journalism</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A 10 11 A</w:t>
      </w:r>
      <w:r w:rsidRPr="00B44B09">
        <w:rPr>
          <w:rFonts w:ascii="Times New Roman" w:hAnsi="Times New Roman" w:cs="Times New Roman"/>
        </w:rPr>
        <w:tab/>
        <w:t>Middle Grades</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I</w:t>
      </w:r>
      <w:r w:rsidRPr="00B44B09">
        <w:rPr>
          <w:rFonts w:ascii="Times New Roman" w:hAnsi="Times New Roman" w:cs="Times New Roman"/>
        </w:rPr>
        <w:tab/>
        <w:t>Nursing</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J</w:t>
      </w:r>
      <w:r w:rsidRPr="00B44B09">
        <w:rPr>
          <w:rFonts w:ascii="Times New Roman" w:hAnsi="Times New Roman" w:cs="Times New Roman"/>
        </w:rPr>
        <w:tab/>
        <w:t>Physical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lastRenderedPageBreak/>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K</w:t>
      </w:r>
      <w:r w:rsidRPr="00B44B09">
        <w:rPr>
          <w:rFonts w:ascii="Times New Roman" w:hAnsi="Times New Roman" w:cs="Times New Roman"/>
        </w:rPr>
        <w:tab/>
        <w:t>Political Science</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L</w:t>
      </w:r>
      <w:r w:rsidRPr="00B44B09">
        <w:rPr>
          <w:rFonts w:ascii="Times New Roman" w:hAnsi="Times New Roman" w:cs="Times New Roman"/>
        </w:rPr>
        <w:tab/>
        <w:t>Psychology</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M</w:t>
      </w:r>
      <w:r w:rsidRPr="00B44B09">
        <w:rPr>
          <w:rFonts w:ascii="Times New Roman" w:hAnsi="Times New Roman" w:cs="Times New Roman"/>
        </w:rPr>
        <w:tab/>
        <w:t>Social Science Secondary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Q</w:t>
      </w:r>
      <w:r w:rsidRPr="00B44B09">
        <w:rPr>
          <w:rFonts w:ascii="Times New Roman" w:hAnsi="Times New Roman" w:cs="Times New Roman"/>
        </w:rPr>
        <w:tab/>
        <w:t>Social Work</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N</w:t>
      </w:r>
      <w:r w:rsidRPr="00B44B09">
        <w:rPr>
          <w:rFonts w:ascii="Times New Roman" w:hAnsi="Times New Roman" w:cs="Times New Roman"/>
        </w:rPr>
        <w:tab/>
        <w:t>Sociology</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B44B09">
        <w:rPr>
          <w:rFonts w:ascii="Times New Roman" w:hAnsi="Times New Roman" w:cs="Times New Roman"/>
        </w:rPr>
        <w:t xml:space="preserve">A 10 </w:t>
      </w:r>
      <w:proofErr w:type="spellStart"/>
      <w:r w:rsidRPr="00B44B09">
        <w:rPr>
          <w:rFonts w:ascii="Times New Roman" w:hAnsi="Times New Roman" w:cs="Times New Roman"/>
        </w:rPr>
        <w:t>10</w:t>
      </w:r>
      <w:proofErr w:type="spellEnd"/>
      <w:r w:rsidRPr="00B44B09">
        <w:rPr>
          <w:rFonts w:ascii="Times New Roman" w:hAnsi="Times New Roman" w:cs="Times New Roman"/>
        </w:rPr>
        <w:t xml:space="preserve"> Z</w:t>
      </w:r>
      <w:r w:rsidRPr="00B44B09">
        <w:rPr>
          <w:rFonts w:ascii="Times New Roman" w:hAnsi="Times New Roman" w:cs="Times New Roman"/>
        </w:rPr>
        <w:tab/>
        <w:t>Special Education</w:t>
      </w:r>
    </w:p>
    <w:p w:rsidR="00B44B09" w:rsidRPr="00B44B09" w:rsidRDefault="00B44B09" w:rsidP="00B44B09">
      <w:pPr>
        <w:pBdr>
          <w:top w:val="double" w:sz="4" w:space="1" w:color="auto"/>
          <w:left w:val="double" w:sz="4" w:space="4" w:color="auto"/>
          <w:bottom w:val="double" w:sz="4" w:space="1" w:color="auto"/>
          <w:right w:val="double" w:sz="4" w:space="4" w:color="auto"/>
        </w:pBdr>
        <w:rPr>
          <w:rFonts w:ascii="Times New Roman" w:hAnsi="Times New Roman" w:cs="Times New Roman"/>
        </w:rPr>
      </w:pPr>
    </w:p>
    <w:p w:rsidR="00B44B09" w:rsidRPr="00B44B09" w:rsidRDefault="00B44B09" w:rsidP="00B44B09">
      <w:pPr>
        <w:pStyle w:val="BodyText2"/>
        <w:jc w:val="center"/>
        <w:rPr>
          <w:b/>
          <w:sz w:val="24"/>
        </w:rPr>
      </w:pPr>
    </w:p>
    <w:p w:rsidR="00B44B09" w:rsidRDefault="00B44B09"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Default="0024615C" w:rsidP="00B44B09">
      <w:pPr>
        <w:pStyle w:val="BodyText2"/>
        <w:jc w:val="center"/>
        <w:rPr>
          <w:b/>
          <w:sz w:val="24"/>
        </w:rPr>
      </w:pPr>
    </w:p>
    <w:p w:rsidR="0024615C" w:rsidRPr="00B44B09" w:rsidRDefault="0024615C"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i/>
          <w:sz w:val="24"/>
        </w:rPr>
      </w:pPr>
      <w:r w:rsidRPr="00B44B09">
        <w:rPr>
          <w:i/>
          <w:sz w:val="24"/>
        </w:rPr>
        <w:t>The AA and AS standards can be located at:</w:t>
      </w:r>
    </w:p>
    <w:p w:rsidR="00B44B09" w:rsidRPr="00B44B09" w:rsidRDefault="00B44B09" w:rsidP="00B44B09">
      <w:pPr>
        <w:pStyle w:val="BodyText2"/>
        <w:jc w:val="center"/>
        <w:rPr>
          <w:sz w:val="24"/>
        </w:rPr>
      </w:pPr>
      <w:r w:rsidRPr="00B44B09">
        <w:rPr>
          <w:sz w:val="24"/>
        </w:rPr>
        <w:t>http://www.northcarolina.edu/content.php/assessment/reports/student_info/caa.htm</w:t>
      </w: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Cs w:val="28"/>
        </w:rPr>
      </w:pPr>
      <w:r w:rsidRPr="00B44B09">
        <w:rPr>
          <w:b/>
          <w:szCs w:val="28"/>
        </w:rPr>
        <w:lastRenderedPageBreak/>
        <w:t>Appendix G</w:t>
      </w:r>
    </w:p>
    <w:p w:rsidR="00B44B09" w:rsidRPr="00B44B09" w:rsidRDefault="00B44B09" w:rsidP="00B44B09">
      <w:pPr>
        <w:pStyle w:val="BodyText2"/>
        <w:jc w:val="center"/>
        <w:rPr>
          <w:b/>
          <w:szCs w:val="28"/>
        </w:rPr>
      </w:pPr>
    </w:p>
    <w:p w:rsidR="00B44B09" w:rsidRPr="00B44B09" w:rsidRDefault="00B44B09" w:rsidP="00B44B09">
      <w:pPr>
        <w:pStyle w:val="BodyText2"/>
        <w:jc w:val="center"/>
        <w:rPr>
          <w:b/>
          <w:szCs w:val="28"/>
        </w:rPr>
      </w:pPr>
      <w:r w:rsidRPr="00B44B09">
        <w:rPr>
          <w:b/>
          <w:szCs w:val="28"/>
        </w:rPr>
        <w:t xml:space="preserve">Associate in Fine Arts </w:t>
      </w:r>
    </w:p>
    <w:p w:rsidR="00B44B09" w:rsidRPr="00B44B09" w:rsidRDefault="00B44B09" w:rsidP="00B44B09">
      <w:pPr>
        <w:pStyle w:val="BodyText2"/>
        <w:jc w:val="center"/>
      </w:pPr>
      <w:r w:rsidRPr="00B44B09">
        <w:t>Curriculums Standards and Pre-Majors</w:t>
      </w:r>
    </w:p>
    <w:p w:rsidR="00B44B09" w:rsidRPr="00B44B09" w:rsidRDefault="00B44B09" w:rsidP="00B44B09">
      <w:pPr>
        <w:pStyle w:val="BodyText2"/>
        <w:jc w:val="center"/>
        <w:rPr>
          <w:b/>
          <w:szCs w:val="28"/>
        </w:rPr>
      </w:pPr>
    </w:p>
    <w:p w:rsidR="00B44B09" w:rsidRPr="00B44B09" w:rsidRDefault="00B44B09" w:rsidP="00B44B09">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24"/>
        </w:rPr>
      </w:pPr>
    </w:p>
    <w:p w:rsidR="00B44B09" w:rsidRPr="00B44B09" w:rsidRDefault="00B44B09" w:rsidP="00B44B09">
      <w:pPr>
        <w:pBdr>
          <w:top w:val="double" w:sz="4" w:space="1" w:color="auto"/>
          <w:left w:val="double" w:sz="4" w:space="4" w:color="auto"/>
          <w:bottom w:val="double" w:sz="4" w:space="1" w:color="auto"/>
          <w:right w:val="double" w:sz="4" w:space="4" w:color="auto"/>
        </w:pBdr>
        <w:jc w:val="center"/>
        <w:rPr>
          <w:rFonts w:ascii="Times New Roman" w:hAnsi="Times New Roman" w:cs="Times New Roman"/>
          <w:b/>
          <w:sz w:val="24"/>
        </w:rPr>
      </w:pPr>
      <w:r w:rsidRPr="00B44B09">
        <w:rPr>
          <w:rFonts w:ascii="Times New Roman" w:hAnsi="Times New Roman" w:cs="Times New Roman"/>
          <w:b/>
          <w:sz w:val="24"/>
        </w:rPr>
        <w:t>Associate in Fine Arts (A10200)</w:t>
      </w:r>
    </w:p>
    <w:p w:rsidR="00B44B09" w:rsidRPr="00B44B09" w:rsidRDefault="00B44B09" w:rsidP="00B44B09">
      <w:pPr>
        <w:pBdr>
          <w:top w:val="double" w:sz="4" w:space="1" w:color="auto"/>
          <w:left w:val="double" w:sz="4" w:space="4" w:color="auto"/>
          <w:bottom w:val="double" w:sz="4" w:space="1" w:color="auto"/>
          <w:right w:val="double" w:sz="4" w:space="4" w:color="auto"/>
        </w:pBdr>
        <w:ind w:firstLine="720"/>
        <w:rPr>
          <w:rFonts w:ascii="Times New Roman" w:hAnsi="Times New Roman" w:cs="Times New Roman"/>
          <w:sz w:val="24"/>
        </w:rPr>
      </w:pPr>
      <w:r w:rsidRPr="00B44B09">
        <w:rPr>
          <w:rFonts w:ascii="Times New Roman" w:hAnsi="Times New Roman" w:cs="Times New Roman"/>
          <w:b/>
          <w:sz w:val="24"/>
        </w:rPr>
        <w:tab/>
      </w:r>
      <w:r w:rsidRPr="00B44B09">
        <w:rPr>
          <w:rFonts w:ascii="Times New Roman" w:hAnsi="Times New Roman" w:cs="Times New Roman"/>
          <w:b/>
          <w:sz w:val="24"/>
        </w:rPr>
        <w:tab/>
      </w:r>
      <w:r w:rsidRPr="00B44B09">
        <w:rPr>
          <w:rFonts w:ascii="Times New Roman" w:hAnsi="Times New Roman" w:cs="Times New Roman"/>
          <w:b/>
          <w:sz w:val="24"/>
        </w:rPr>
        <w:tab/>
      </w:r>
      <w:r w:rsidRPr="00B44B09">
        <w:rPr>
          <w:rFonts w:ascii="Times New Roman" w:hAnsi="Times New Roman" w:cs="Times New Roman"/>
          <w:sz w:val="24"/>
        </w:rPr>
        <w:t>A 10 20 A</w:t>
      </w:r>
      <w:r w:rsidRPr="00B44B09">
        <w:rPr>
          <w:rFonts w:ascii="Times New Roman" w:hAnsi="Times New Roman" w:cs="Times New Roman"/>
          <w:sz w:val="24"/>
        </w:rPr>
        <w:tab/>
        <w:t>Art</w:t>
      </w:r>
    </w:p>
    <w:p w:rsidR="00B44B09" w:rsidRPr="00B44B09" w:rsidRDefault="00B44B09" w:rsidP="00B44B09">
      <w:pPr>
        <w:pBdr>
          <w:top w:val="double" w:sz="4" w:space="1" w:color="auto"/>
          <w:left w:val="double" w:sz="4" w:space="4" w:color="auto"/>
          <w:bottom w:val="double" w:sz="4" w:space="1" w:color="auto"/>
          <w:right w:val="double" w:sz="4" w:space="4" w:color="auto"/>
        </w:pBdr>
        <w:ind w:firstLine="720"/>
        <w:rPr>
          <w:rFonts w:ascii="Times New Roman" w:hAnsi="Times New Roman" w:cs="Times New Roman"/>
          <w:sz w:val="24"/>
        </w:rPr>
      </w:pPr>
      <w:r w:rsidRPr="00B44B09">
        <w:rPr>
          <w:rFonts w:ascii="Times New Roman" w:hAnsi="Times New Roman" w:cs="Times New Roman"/>
          <w:sz w:val="24"/>
        </w:rPr>
        <w:tab/>
      </w:r>
      <w:r w:rsidRPr="00B44B09">
        <w:rPr>
          <w:rFonts w:ascii="Times New Roman" w:hAnsi="Times New Roman" w:cs="Times New Roman"/>
          <w:sz w:val="24"/>
        </w:rPr>
        <w:tab/>
      </w:r>
      <w:r w:rsidRPr="00B44B09">
        <w:rPr>
          <w:rFonts w:ascii="Times New Roman" w:hAnsi="Times New Roman" w:cs="Times New Roman"/>
          <w:sz w:val="24"/>
        </w:rPr>
        <w:tab/>
        <w:t>A 10 20 C</w:t>
      </w:r>
      <w:r w:rsidRPr="00B44B09">
        <w:rPr>
          <w:rFonts w:ascii="Times New Roman" w:hAnsi="Times New Roman" w:cs="Times New Roman"/>
          <w:sz w:val="24"/>
        </w:rPr>
        <w:tab/>
        <w:t>Drama</w:t>
      </w:r>
    </w:p>
    <w:p w:rsidR="00B44B09" w:rsidRPr="00B44B09" w:rsidRDefault="00B44B09" w:rsidP="00B44B09">
      <w:pPr>
        <w:pBdr>
          <w:top w:val="double" w:sz="4" w:space="1" w:color="auto"/>
          <w:left w:val="double" w:sz="4" w:space="4" w:color="auto"/>
          <w:bottom w:val="double" w:sz="4" w:space="1" w:color="auto"/>
          <w:right w:val="double" w:sz="4" w:space="4" w:color="auto"/>
        </w:pBdr>
        <w:ind w:firstLine="720"/>
        <w:rPr>
          <w:rFonts w:ascii="Times New Roman" w:hAnsi="Times New Roman" w:cs="Times New Roman"/>
          <w:sz w:val="24"/>
        </w:rPr>
      </w:pPr>
      <w:r w:rsidRPr="00B44B09">
        <w:rPr>
          <w:rFonts w:ascii="Times New Roman" w:hAnsi="Times New Roman" w:cs="Times New Roman"/>
          <w:sz w:val="24"/>
        </w:rPr>
        <w:tab/>
      </w:r>
      <w:r w:rsidRPr="00B44B09">
        <w:rPr>
          <w:rFonts w:ascii="Times New Roman" w:hAnsi="Times New Roman" w:cs="Times New Roman"/>
          <w:sz w:val="24"/>
        </w:rPr>
        <w:tab/>
      </w:r>
      <w:r w:rsidRPr="00B44B09">
        <w:rPr>
          <w:rFonts w:ascii="Times New Roman" w:hAnsi="Times New Roman" w:cs="Times New Roman"/>
          <w:sz w:val="24"/>
        </w:rPr>
        <w:tab/>
        <w:t>A 10 20 D</w:t>
      </w:r>
      <w:r w:rsidRPr="00B44B09">
        <w:rPr>
          <w:rFonts w:ascii="Times New Roman" w:hAnsi="Times New Roman" w:cs="Times New Roman"/>
          <w:sz w:val="24"/>
        </w:rPr>
        <w:tab/>
        <w:t>Music and Music Education</w:t>
      </w:r>
    </w:p>
    <w:p w:rsidR="00B44B09" w:rsidRPr="00B44B09" w:rsidRDefault="00B44B09" w:rsidP="00B44B09">
      <w:pPr>
        <w:pBdr>
          <w:top w:val="double" w:sz="4" w:space="1" w:color="auto"/>
          <w:left w:val="double" w:sz="4" w:space="4" w:color="auto"/>
          <w:bottom w:val="double" w:sz="4" w:space="1" w:color="auto"/>
          <w:right w:val="double" w:sz="4" w:space="4" w:color="auto"/>
        </w:pBdr>
        <w:ind w:firstLine="720"/>
        <w:rPr>
          <w:rFonts w:ascii="Times New Roman" w:hAnsi="Times New Roman" w:cs="Times New Roman"/>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sz w:val="24"/>
        </w:rPr>
      </w:pPr>
    </w:p>
    <w:p w:rsidR="00B44B09" w:rsidRPr="00B44B09" w:rsidRDefault="00B44B09" w:rsidP="00B44B09">
      <w:pPr>
        <w:pStyle w:val="BodyText2"/>
        <w:jc w:val="center"/>
        <w:rPr>
          <w:i/>
          <w:sz w:val="24"/>
        </w:rPr>
      </w:pPr>
      <w:r w:rsidRPr="00B44B09">
        <w:rPr>
          <w:sz w:val="24"/>
        </w:rPr>
        <w:tab/>
      </w:r>
      <w:r w:rsidRPr="00B44B09">
        <w:rPr>
          <w:sz w:val="24"/>
        </w:rPr>
        <w:tab/>
      </w:r>
      <w:r w:rsidRPr="00B44B09">
        <w:rPr>
          <w:sz w:val="24"/>
        </w:rPr>
        <w:tab/>
      </w:r>
    </w:p>
    <w:p w:rsidR="00B44B09" w:rsidRPr="00B44B09" w:rsidRDefault="00B44B09" w:rsidP="00B44B09">
      <w:pPr>
        <w:pStyle w:val="BodyText2"/>
        <w:jc w:val="center"/>
        <w:rPr>
          <w:i/>
          <w:sz w:val="24"/>
        </w:rPr>
      </w:pPr>
      <w:r w:rsidRPr="00B44B09">
        <w:rPr>
          <w:i/>
          <w:sz w:val="24"/>
        </w:rPr>
        <w:t>The AFA standards can be located at:</w:t>
      </w:r>
    </w:p>
    <w:p w:rsidR="00B44B09" w:rsidRPr="00B44B09" w:rsidRDefault="00B44B09" w:rsidP="00B44B09">
      <w:pPr>
        <w:pStyle w:val="BodyText2"/>
        <w:jc w:val="center"/>
        <w:rPr>
          <w:sz w:val="24"/>
        </w:rPr>
      </w:pPr>
      <w:r w:rsidRPr="00B44B09">
        <w:rPr>
          <w:sz w:val="24"/>
        </w:rPr>
        <w:t>http://www.northcarolina.edu/content.php/assessment/reports/student_info/caa.htm</w:t>
      </w: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Cs w:val="28"/>
        </w:rPr>
      </w:pPr>
      <w:r w:rsidRPr="00B44B09">
        <w:rPr>
          <w:b/>
          <w:szCs w:val="28"/>
        </w:rPr>
        <w:lastRenderedPageBreak/>
        <w:t>Appendix H</w:t>
      </w:r>
    </w:p>
    <w:p w:rsidR="00B44B09" w:rsidRPr="00B44B09" w:rsidRDefault="00B44B09" w:rsidP="00B44B09">
      <w:pPr>
        <w:pStyle w:val="BodyText2"/>
        <w:jc w:val="center"/>
        <w:rPr>
          <w:b/>
          <w:szCs w:val="28"/>
        </w:rPr>
      </w:pPr>
    </w:p>
    <w:p w:rsidR="00B44B09" w:rsidRPr="00B44B09" w:rsidRDefault="00B44B09" w:rsidP="00B44B09">
      <w:pPr>
        <w:pStyle w:val="BodyText2"/>
        <w:jc w:val="center"/>
        <w:rPr>
          <w:b/>
          <w:szCs w:val="28"/>
        </w:rPr>
      </w:pPr>
      <w:r w:rsidRPr="00B44B09">
        <w:rPr>
          <w:b/>
          <w:szCs w:val="28"/>
        </w:rPr>
        <w:t>Transfer Course List</w:t>
      </w:r>
    </w:p>
    <w:p w:rsidR="00B44B09" w:rsidRPr="00B44B09" w:rsidRDefault="00B44B09" w:rsidP="00B44B09">
      <w:pPr>
        <w:pStyle w:val="BodyText2"/>
        <w:jc w:val="center"/>
        <w:rPr>
          <w:b/>
          <w:sz w:val="24"/>
          <w:szCs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i/>
          <w:sz w:val="24"/>
        </w:rPr>
      </w:pPr>
      <w:r w:rsidRPr="00B44B09">
        <w:rPr>
          <w:i/>
          <w:sz w:val="24"/>
        </w:rPr>
        <w:t>The Transfer Course List can be located at:</w:t>
      </w:r>
    </w:p>
    <w:p w:rsidR="00B44B09" w:rsidRPr="00B44B09" w:rsidRDefault="00B44B09" w:rsidP="00B44B09">
      <w:pPr>
        <w:pStyle w:val="BodyText2"/>
        <w:jc w:val="center"/>
        <w:rPr>
          <w:b/>
          <w:sz w:val="24"/>
        </w:rPr>
      </w:pPr>
      <w:r w:rsidRPr="00B44B09">
        <w:rPr>
          <w:sz w:val="24"/>
        </w:rPr>
        <w:t>http://www.northcarolina.edu/content.php/assessment/reports/student_info/caa.htm</w:t>
      </w: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B44B09">
      <w:pPr>
        <w:pStyle w:val="BodyText2"/>
        <w:jc w:val="center"/>
        <w:rPr>
          <w:b/>
          <w:sz w:val="24"/>
        </w:rPr>
      </w:pPr>
    </w:p>
    <w:p w:rsidR="00B44B09" w:rsidRPr="00B44B09" w:rsidRDefault="00B44B09" w:rsidP="00136D19">
      <w:pPr>
        <w:tabs>
          <w:tab w:val="left" w:pos="6545"/>
        </w:tabs>
        <w:ind w:left="720" w:right="720"/>
        <w:jc w:val="center"/>
        <w:rPr>
          <w:rFonts w:ascii="Times New Roman" w:hAnsi="Times New Roman" w:cs="Times New Roman"/>
          <w:b/>
          <w:u w:val="single"/>
        </w:rPr>
      </w:pPr>
    </w:p>
    <w:sectPr w:rsidR="00B44B09" w:rsidRPr="00B44B09" w:rsidSect="00AB50C9">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4DC" w:rsidRDefault="005804DC" w:rsidP="00972E09">
      <w:pPr>
        <w:spacing w:after="0" w:line="240" w:lineRule="auto"/>
      </w:pPr>
      <w:r>
        <w:separator/>
      </w:r>
    </w:p>
  </w:endnote>
  <w:endnote w:type="continuationSeparator" w:id="0">
    <w:p w:rsidR="005804DC" w:rsidRDefault="005804DC" w:rsidP="00972E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4DC" w:rsidRDefault="005804DC" w:rsidP="00B44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04DC" w:rsidRDefault="005804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4DC" w:rsidRDefault="005804DC" w:rsidP="00B44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24A4">
      <w:rPr>
        <w:rStyle w:val="PageNumber"/>
        <w:noProof/>
      </w:rPr>
      <w:t>2</w:t>
    </w:r>
    <w:r>
      <w:rPr>
        <w:rStyle w:val="PageNumber"/>
      </w:rPr>
      <w:fldChar w:fldCharType="end"/>
    </w:r>
  </w:p>
  <w:p w:rsidR="005804DC" w:rsidRPr="002A6F0B" w:rsidRDefault="005804DC">
    <w:pPr>
      <w:pStyle w:val="Footer"/>
      <w:rPr>
        <w:i/>
      </w:rPr>
    </w:pPr>
    <w:r>
      <w:rPr>
        <w:i/>
      </w:rPr>
      <w:tab/>
    </w:r>
    <w:r>
      <w:rPr>
        <w:i/>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4DC" w:rsidRDefault="005804DC" w:rsidP="00B44B09">
    <w:pPr>
      <w:pStyle w:val="Footer"/>
      <w:jc w:val="center"/>
    </w:pPr>
    <w:r>
      <w:rPr>
        <w:rStyle w:val="PageNumber"/>
      </w:rPr>
      <w:fldChar w:fldCharType="begin"/>
    </w:r>
    <w:r>
      <w:rPr>
        <w:rStyle w:val="PageNumber"/>
      </w:rPr>
      <w:instrText xml:space="preserve"> PAGE </w:instrText>
    </w:r>
    <w:r>
      <w:rPr>
        <w:rStyle w:val="PageNumber"/>
      </w:rPr>
      <w:fldChar w:fldCharType="separate"/>
    </w:r>
    <w:r w:rsidR="00526C3A">
      <w:rPr>
        <w:rStyle w:val="PageNumber"/>
        <w:noProof/>
      </w:rPr>
      <w:t>1</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957"/>
      <w:gridCol w:w="1102"/>
      <w:gridCol w:w="4957"/>
    </w:tblGrid>
    <w:tr w:rsidR="005804DC">
      <w:trPr>
        <w:trHeight w:val="151"/>
      </w:trPr>
      <w:tc>
        <w:tcPr>
          <w:tcW w:w="2250" w:type="pct"/>
          <w:tcBorders>
            <w:bottom w:val="single" w:sz="4" w:space="0" w:color="4F81BD" w:themeColor="accent1"/>
          </w:tcBorders>
        </w:tcPr>
        <w:p w:rsidR="005804DC" w:rsidRDefault="005804DC">
          <w:pPr>
            <w:pStyle w:val="Header"/>
            <w:rPr>
              <w:rFonts w:asciiTheme="majorHAnsi" w:eastAsiaTheme="majorEastAsia" w:hAnsiTheme="majorHAnsi" w:cstheme="majorBidi"/>
              <w:b/>
              <w:bCs/>
            </w:rPr>
          </w:pPr>
        </w:p>
      </w:tc>
      <w:tc>
        <w:tcPr>
          <w:tcW w:w="500" w:type="pct"/>
          <w:vMerge w:val="restart"/>
          <w:noWrap/>
          <w:vAlign w:val="center"/>
        </w:tcPr>
        <w:p w:rsidR="005804DC" w:rsidRPr="00746BEE" w:rsidRDefault="005804DC">
          <w:pPr>
            <w:pStyle w:val="NoSpacing"/>
          </w:pPr>
          <w:r w:rsidRPr="00746BEE">
            <w:rPr>
              <w:b/>
            </w:rPr>
            <w:t xml:space="preserve">Page </w:t>
          </w:r>
          <w:fldSimple w:instr=" PAGE  \* MERGEFORMAT ">
            <w:r w:rsidR="006424A4" w:rsidRPr="006424A4">
              <w:rPr>
                <w:b/>
                <w:noProof/>
              </w:rPr>
              <w:t>31</w:t>
            </w:r>
          </w:fldSimple>
        </w:p>
      </w:tc>
      <w:tc>
        <w:tcPr>
          <w:tcW w:w="2250" w:type="pct"/>
          <w:tcBorders>
            <w:bottom w:val="single" w:sz="4" w:space="0" w:color="4F81BD" w:themeColor="accent1"/>
          </w:tcBorders>
        </w:tcPr>
        <w:p w:rsidR="005804DC" w:rsidRDefault="005804DC">
          <w:pPr>
            <w:pStyle w:val="Header"/>
            <w:rPr>
              <w:rFonts w:asciiTheme="majorHAnsi" w:eastAsiaTheme="majorEastAsia" w:hAnsiTheme="majorHAnsi" w:cstheme="majorBidi"/>
              <w:b/>
              <w:bCs/>
            </w:rPr>
          </w:pPr>
        </w:p>
      </w:tc>
    </w:tr>
    <w:tr w:rsidR="005804DC">
      <w:trPr>
        <w:trHeight w:val="150"/>
      </w:trPr>
      <w:tc>
        <w:tcPr>
          <w:tcW w:w="2250" w:type="pct"/>
          <w:tcBorders>
            <w:top w:val="single" w:sz="4" w:space="0" w:color="4F81BD" w:themeColor="accent1"/>
          </w:tcBorders>
        </w:tcPr>
        <w:p w:rsidR="005804DC" w:rsidRDefault="005804DC">
          <w:pPr>
            <w:pStyle w:val="Header"/>
            <w:rPr>
              <w:rFonts w:asciiTheme="majorHAnsi" w:eastAsiaTheme="majorEastAsia" w:hAnsiTheme="majorHAnsi" w:cstheme="majorBidi"/>
              <w:b/>
              <w:bCs/>
            </w:rPr>
          </w:pPr>
        </w:p>
      </w:tc>
      <w:tc>
        <w:tcPr>
          <w:tcW w:w="500" w:type="pct"/>
          <w:vMerge/>
        </w:tcPr>
        <w:p w:rsidR="005804DC" w:rsidRDefault="005804D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804DC" w:rsidRDefault="005804DC">
          <w:pPr>
            <w:pStyle w:val="Header"/>
            <w:rPr>
              <w:rFonts w:asciiTheme="majorHAnsi" w:eastAsiaTheme="majorEastAsia" w:hAnsiTheme="majorHAnsi" w:cstheme="majorBidi"/>
              <w:b/>
              <w:bCs/>
            </w:rPr>
          </w:pPr>
        </w:p>
      </w:tc>
    </w:tr>
  </w:tbl>
  <w:p w:rsidR="005804DC" w:rsidRDefault="005804DC">
    <w:pPr>
      <w:pStyle w:val="Footer"/>
    </w:pPr>
  </w:p>
  <w:p w:rsidR="005804DC" w:rsidRDefault="005804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4DC" w:rsidRDefault="005804DC" w:rsidP="00972E09">
      <w:pPr>
        <w:spacing w:after="0" w:line="240" w:lineRule="auto"/>
      </w:pPr>
      <w:r>
        <w:separator/>
      </w:r>
    </w:p>
  </w:footnote>
  <w:footnote w:type="continuationSeparator" w:id="0">
    <w:p w:rsidR="005804DC" w:rsidRDefault="005804DC" w:rsidP="00972E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4DC" w:rsidRDefault="005804D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1574"/>
      <w:docPartObj>
        <w:docPartGallery w:val="Watermarks"/>
        <w:docPartUnique/>
      </w:docPartObj>
    </w:sdtPr>
    <w:sdtContent>
      <w:p w:rsidR="005804DC" w:rsidRDefault="005804D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4DC" w:rsidRDefault="005804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5118"/>
    <w:multiLevelType w:val="hybridMultilevel"/>
    <w:tmpl w:val="7EBC628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326399E"/>
    <w:multiLevelType w:val="hybridMultilevel"/>
    <w:tmpl w:val="A39E81A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87F0F"/>
    <w:multiLevelType w:val="hybridMultilevel"/>
    <w:tmpl w:val="877ABE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F33B1E"/>
    <w:multiLevelType w:val="hybridMultilevel"/>
    <w:tmpl w:val="649E9160"/>
    <w:lvl w:ilvl="0" w:tplc="04090019">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1D5F0522"/>
    <w:multiLevelType w:val="hybridMultilevel"/>
    <w:tmpl w:val="347CD4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C2814"/>
    <w:multiLevelType w:val="hybridMultilevel"/>
    <w:tmpl w:val="45B224DC"/>
    <w:lvl w:ilvl="0" w:tplc="2BC6C20C">
      <w:start w:val="1"/>
      <w:numFmt w:val="lowerLetter"/>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33377580"/>
    <w:multiLevelType w:val="multilevel"/>
    <w:tmpl w:val="431C1B0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46A1006"/>
    <w:multiLevelType w:val="singleLevel"/>
    <w:tmpl w:val="DED65B08"/>
    <w:lvl w:ilvl="0">
      <w:start w:val="1"/>
      <w:numFmt w:val="upperLetter"/>
      <w:pStyle w:val="Heading6"/>
      <w:lvlText w:val="%1."/>
      <w:lvlJc w:val="left"/>
      <w:pPr>
        <w:tabs>
          <w:tab w:val="num" w:pos="360"/>
        </w:tabs>
        <w:ind w:left="360" w:hanging="360"/>
      </w:pPr>
    </w:lvl>
  </w:abstractNum>
  <w:abstractNum w:abstractNumId="8">
    <w:nsid w:val="35D27AF0"/>
    <w:multiLevelType w:val="singleLevel"/>
    <w:tmpl w:val="C26EB1A4"/>
    <w:lvl w:ilvl="0">
      <w:start w:val="1"/>
      <w:numFmt w:val="decimal"/>
      <w:lvlText w:val="%1)"/>
      <w:lvlJc w:val="left"/>
      <w:pPr>
        <w:tabs>
          <w:tab w:val="num" w:pos="360"/>
        </w:tabs>
        <w:ind w:left="360" w:hanging="360"/>
      </w:pPr>
      <w:rPr>
        <w:rFonts w:hint="default"/>
        <w:b w:val="0"/>
        <w:i w:val="0"/>
      </w:rPr>
    </w:lvl>
  </w:abstractNum>
  <w:abstractNum w:abstractNumId="9">
    <w:nsid w:val="476062F5"/>
    <w:multiLevelType w:val="singleLevel"/>
    <w:tmpl w:val="0BAC1080"/>
    <w:lvl w:ilvl="0">
      <w:start w:val="1"/>
      <w:numFmt w:val="upperRoman"/>
      <w:pStyle w:val="Heading8"/>
      <w:lvlText w:val="%1."/>
      <w:lvlJc w:val="left"/>
      <w:pPr>
        <w:tabs>
          <w:tab w:val="num" w:pos="1440"/>
        </w:tabs>
        <w:ind w:left="1440" w:hanging="720"/>
      </w:pPr>
      <w:rPr>
        <w:rFonts w:hint="default"/>
      </w:rPr>
    </w:lvl>
  </w:abstractNum>
  <w:abstractNum w:abstractNumId="10">
    <w:nsid w:val="53DD03A1"/>
    <w:multiLevelType w:val="hybridMultilevel"/>
    <w:tmpl w:val="F9A86138"/>
    <w:lvl w:ilvl="0" w:tplc="0409000F">
      <w:start w:val="1"/>
      <w:numFmt w:val="decimal"/>
      <w:lvlText w:val="%1."/>
      <w:lvlJc w:val="left"/>
      <w:pPr>
        <w:tabs>
          <w:tab w:val="num" w:pos="720"/>
        </w:tabs>
        <w:ind w:left="720" w:hanging="360"/>
      </w:pPr>
    </w:lvl>
    <w:lvl w:ilvl="1" w:tplc="3DC080DE">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A9C523C"/>
    <w:multiLevelType w:val="hybridMultilevel"/>
    <w:tmpl w:val="0054DC00"/>
    <w:lvl w:ilvl="0" w:tplc="C636A88E">
      <w:start w:val="1"/>
      <w:numFmt w:val="bullet"/>
      <w:lvlText w:val=""/>
      <w:lvlJc w:val="left"/>
      <w:pPr>
        <w:ind w:left="720" w:hanging="360"/>
      </w:pPr>
      <w:rPr>
        <w:rFonts w:ascii="Symbol" w:hAnsi="Symbol" w:hint="default"/>
      </w:rPr>
    </w:lvl>
    <w:lvl w:ilvl="1" w:tplc="C182322A" w:tentative="1">
      <w:start w:val="1"/>
      <w:numFmt w:val="bullet"/>
      <w:lvlText w:val="o"/>
      <w:lvlJc w:val="left"/>
      <w:pPr>
        <w:ind w:left="1440" w:hanging="360"/>
      </w:pPr>
      <w:rPr>
        <w:rFonts w:ascii="Courier New" w:hAnsi="Courier New" w:cs="Courier New" w:hint="default"/>
      </w:rPr>
    </w:lvl>
    <w:lvl w:ilvl="2" w:tplc="CBA4D6BA" w:tentative="1">
      <w:start w:val="1"/>
      <w:numFmt w:val="bullet"/>
      <w:lvlText w:val=""/>
      <w:lvlJc w:val="left"/>
      <w:pPr>
        <w:ind w:left="2160" w:hanging="360"/>
      </w:pPr>
      <w:rPr>
        <w:rFonts w:ascii="Wingdings" w:hAnsi="Wingdings" w:hint="default"/>
      </w:rPr>
    </w:lvl>
    <w:lvl w:ilvl="3" w:tplc="5D54F184" w:tentative="1">
      <w:start w:val="1"/>
      <w:numFmt w:val="bullet"/>
      <w:lvlText w:val=""/>
      <w:lvlJc w:val="left"/>
      <w:pPr>
        <w:ind w:left="2880" w:hanging="360"/>
      </w:pPr>
      <w:rPr>
        <w:rFonts w:ascii="Symbol" w:hAnsi="Symbol" w:hint="default"/>
      </w:rPr>
    </w:lvl>
    <w:lvl w:ilvl="4" w:tplc="D8688FD0" w:tentative="1">
      <w:start w:val="1"/>
      <w:numFmt w:val="bullet"/>
      <w:lvlText w:val="o"/>
      <w:lvlJc w:val="left"/>
      <w:pPr>
        <w:ind w:left="3600" w:hanging="360"/>
      </w:pPr>
      <w:rPr>
        <w:rFonts w:ascii="Courier New" w:hAnsi="Courier New" w:cs="Courier New" w:hint="default"/>
      </w:rPr>
    </w:lvl>
    <w:lvl w:ilvl="5" w:tplc="C3F2D074" w:tentative="1">
      <w:start w:val="1"/>
      <w:numFmt w:val="bullet"/>
      <w:lvlText w:val=""/>
      <w:lvlJc w:val="left"/>
      <w:pPr>
        <w:ind w:left="4320" w:hanging="360"/>
      </w:pPr>
      <w:rPr>
        <w:rFonts w:ascii="Wingdings" w:hAnsi="Wingdings" w:hint="default"/>
      </w:rPr>
    </w:lvl>
    <w:lvl w:ilvl="6" w:tplc="A84268D8" w:tentative="1">
      <w:start w:val="1"/>
      <w:numFmt w:val="bullet"/>
      <w:lvlText w:val=""/>
      <w:lvlJc w:val="left"/>
      <w:pPr>
        <w:ind w:left="5040" w:hanging="360"/>
      </w:pPr>
      <w:rPr>
        <w:rFonts w:ascii="Symbol" w:hAnsi="Symbol" w:hint="default"/>
      </w:rPr>
    </w:lvl>
    <w:lvl w:ilvl="7" w:tplc="8B7ED95C" w:tentative="1">
      <w:start w:val="1"/>
      <w:numFmt w:val="bullet"/>
      <w:lvlText w:val="o"/>
      <w:lvlJc w:val="left"/>
      <w:pPr>
        <w:ind w:left="5760" w:hanging="360"/>
      </w:pPr>
      <w:rPr>
        <w:rFonts w:ascii="Courier New" w:hAnsi="Courier New" w:cs="Courier New" w:hint="default"/>
      </w:rPr>
    </w:lvl>
    <w:lvl w:ilvl="8" w:tplc="3770103C" w:tentative="1">
      <w:start w:val="1"/>
      <w:numFmt w:val="bullet"/>
      <w:lvlText w:val=""/>
      <w:lvlJc w:val="left"/>
      <w:pPr>
        <w:ind w:left="6480" w:hanging="360"/>
      </w:pPr>
      <w:rPr>
        <w:rFonts w:ascii="Wingdings" w:hAnsi="Wingdings" w:hint="default"/>
      </w:rPr>
    </w:lvl>
  </w:abstractNum>
  <w:abstractNum w:abstractNumId="12">
    <w:nsid w:val="5D567B9F"/>
    <w:multiLevelType w:val="hybridMultilevel"/>
    <w:tmpl w:val="23C22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DF08C2"/>
    <w:multiLevelType w:val="hybridMultilevel"/>
    <w:tmpl w:val="F9E8DC50"/>
    <w:lvl w:ilvl="0" w:tplc="AF0A83A0">
      <w:start w:val="3"/>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DFE17C4"/>
    <w:multiLevelType w:val="hybridMultilevel"/>
    <w:tmpl w:val="EE2CD4B4"/>
    <w:lvl w:ilvl="0" w:tplc="04090015">
      <w:start w:val="1"/>
      <w:numFmt w:val="upp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11"/>
  </w:num>
  <w:num w:numId="2">
    <w:abstractNumId w:val="9"/>
  </w:num>
  <w:num w:numId="3">
    <w:abstractNumId w:val="7"/>
  </w:num>
  <w:num w:numId="4">
    <w:abstractNumId w:val="8"/>
  </w:num>
  <w:num w:numId="5">
    <w:abstractNumId w:val="6"/>
  </w:num>
  <w:num w:numId="6">
    <w:abstractNumId w:val="14"/>
  </w:num>
  <w:num w:numId="7">
    <w:abstractNumId w:val="4"/>
  </w:num>
  <w:num w:numId="8">
    <w:abstractNumId w:val="2"/>
  </w:num>
  <w:num w:numId="9">
    <w:abstractNumId w:val="10"/>
  </w:num>
  <w:num w:numId="10">
    <w:abstractNumId w:val="0"/>
  </w:num>
  <w:num w:numId="11">
    <w:abstractNumId w:val="5"/>
  </w:num>
  <w:num w:numId="12">
    <w:abstractNumId w:val="3"/>
  </w:num>
  <w:num w:numId="13">
    <w:abstractNumId w:val="12"/>
  </w:num>
  <w:num w:numId="14">
    <w:abstractNumId w:val="1"/>
  </w:num>
  <w:num w:numId="15">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
  <w:rsids>
    <w:rsidRoot w:val="00A53890"/>
    <w:rsid w:val="00021A08"/>
    <w:rsid w:val="000443C2"/>
    <w:rsid w:val="0006529C"/>
    <w:rsid w:val="0008321F"/>
    <w:rsid w:val="000F5464"/>
    <w:rsid w:val="00102FC8"/>
    <w:rsid w:val="00136D19"/>
    <w:rsid w:val="00173E05"/>
    <w:rsid w:val="001871A8"/>
    <w:rsid w:val="002013F1"/>
    <w:rsid w:val="002034B3"/>
    <w:rsid w:val="002117FB"/>
    <w:rsid w:val="0022433B"/>
    <w:rsid w:val="00232174"/>
    <w:rsid w:val="0024615C"/>
    <w:rsid w:val="0025252E"/>
    <w:rsid w:val="002563F4"/>
    <w:rsid w:val="002647DE"/>
    <w:rsid w:val="0027234B"/>
    <w:rsid w:val="002765B5"/>
    <w:rsid w:val="00296CFA"/>
    <w:rsid w:val="00297D1E"/>
    <w:rsid w:val="002F2CF8"/>
    <w:rsid w:val="002F508E"/>
    <w:rsid w:val="00347A35"/>
    <w:rsid w:val="0036731D"/>
    <w:rsid w:val="00376EE6"/>
    <w:rsid w:val="003B48F7"/>
    <w:rsid w:val="003C39B3"/>
    <w:rsid w:val="0040493A"/>
    <w:rsid w:val="00411AE3"/>
    <w:rsid w:val="00420BDF"/>
    <w:rsid w:val="004330A0"/>
    <w:rsid w:val="00457E5F"/>
    <w:rsid w:val="00496FBB"/>
    <w:rsid w:val="004C2266"/>
    <w:rsid w:val="004E3498"/>
    <w:rsid w:val="00511672"/>
    <w:rsid w:val="00526C3A"/>
    <w:rsid w:val="005700BE"/>
    <w:rsid w:val="00571479"/>
    <w:rsid w:val="005804DC"/>
    <w:rsid w:val="005D4055"/>
    <w:rsid w:val="005D58C1"/>
    <w:rsid w:val="005E367F"/>
    <w:rsid w:val="005E5034"/>
    <w:rsid w:val="00621008"/>
    <w:rsid w:val="00637417"/>
    <w:rsid w:val="006424A4"/>
    <w:rsid w:val="00667C1A"/>
    <w:rsid w:val="00690E9D"/>
    <w:rsid w:val="006B3127"/>
    <w:rsid w:val="006C0CE0"/>
    <w:rsid w:val="006E3B8B"/>
    <w:rsid w:val="006F1497"/>
    <w:rsid w:val="006F3708"/>
    <w:rsid w:val="0073133D"/>
    <w:rsid w:val="00746BEE"/>
    <w:rsid w:val="00754FA0"/>
    <w:rsid w:val="00755606"/>
    <w:rsid w:val="00757343"/>
    <w:rsid w:val="00797328"/>
    <w:rsid w:val="00821138"/>
    <w:rsid w:val="0085534C"/>
    <w:rsid w:val="008801D6"/>
    <w:rsid w:val="008F0F7C"/>
    <w:rsid w:val="00934860"/>
    <w:rsid w:val="00941BE6"/>
    <w:rsid w:val="00942E41"/>
    <w:rsid w:val="00972E09"/>
    <w:rsid w:val="009751E5"/>
    <w:rsid w:val="00977F84"/>
    <w:rsid w:val="00983D04"/>
    <w:rsid w:val="009B0EF4"/>
    <w:rsid w:val="00A02AF8"/>
    <w:rsid w:val="00A347CF"/>
    <w:rsid w:val="00A35F59"/>
    <w:rsid w:val="00A53890"/>
    <w:rsid w:val="00A55543"/>
    <w:rsid w:val="00A87D83"/>
    <w:rsid w:val="00AB50C9"/>
    <w:rsid w:val="00AE5E49"/>
    <w:rsid w:val="00AF19A9"/>
    <w:rsid w:val="00AF6E00"/>
    <w:rsid w:val="00B44B09"/>
    <w:rsid w:val="00B52100"/>
    <w:rsid w:val="00BB7197"/>
    <w:rsid w:val="00BD5E6C"/>
    <w:rsid w:val="00BE759D"/>
    <w:rsid w:val="00BF21DC"/>
    <w:rsid w:val="00BF70A4"/>
    <w:rsid w:val="00C003C6"/>
    <w:rsid w:val="00C038E5"/>
    <w:rsid w:val="00C03C82"/>
    <w:rsid w:val="00C65209"/>
    <w:rsid w:val="00C8356C"/>
    <w:rsid w:val="00C934BB"/>
    <w:rsid w:val="00CA1546"/>
    <w:rsid w:val="00CC1957"/>
    <w:rsid w:val="00CD56CF"/>
    <w:rsid w:val="00CF04B4"/>
    <w:rsid w:val="00D0174B"/>
    <w:rsid w:val="00D02DF7"/>
    <w:rsid w:val="00D1022F"/>
    <w:rsid w:val="00D109D4"/>
    <w:rsid w:val="00D12E72"/>
    <w:rsid w:val="00D161AE"/>
    <w:rsid w:val="00D24C2B"/>
    <w:rsid w:val="00D56AF2"/>
    <w:rsid w:val="00DA2A8A"/>
    <w:rsid w:val="00DC017B"/>
    <w:rsid w:val="00DE1308"/>
    <w:rsid w:val="00DE51BC"/>
    <w:rsid w:val="00DF1850"/>
    <w:rsid w:val="00DF4F47"/>
    <w:rsid w:val="00DF5BBC"/>
    <w:rsid w:val="00DF6ED2"/>
    <w:rsid w:val="00E3194E"/>
    <w:rsid w:val="00E344DD"/>
    <w:rsid w:val="00E40BB6"/>
    <w:rsid w:val="00E44DD2"/>
    <w:rsid w:val="00E56E33"/>
    <w:rsid w:val="00E62B0B"/>
    <w:rsid w:val="00E677A5"/>
    <w:rsid w:val="00EE2DF0"/>
    <w:rsid w:val="00EF1FDF"/>
    <w:rsid w:val="00EF6239"/>
    <w:rsid w:val="00F11FA7"/>
    <w:rsid w:val="00F13C56"/>
    <w:rsid w:val="00F35E18"/>
    <w:rsid w:val="00F50435"/>
    <w:rsid w:val="00F50B9C"/>
    <w:rsid w:val="00F54790"/>
    <w:rsid w:val="00F94AD5"/>
    <w:rsid w:val="00FA5553"/>
    <w:rsid w:val="00FB1D29"/>
    <w:rsid w:val="00FC1A52"/>
    <w:rsid w:val="00FD2B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E49"/>
  </w:style>
  <w:style w:type="paragraph" w:styleId="Heading1">
    <w:name w:val="heading 1"/>
    <w:basedOn w:val="Normal"/>
    <w:next w:val="Normal"/>
    <w:link w:val="Heading1Char"/>
    <w:qFormat/>
    <w:rsid w:val="00102F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F6239"/>
    <w:pPr>
      <w:keepNext/>
      <w:spacing w:after="0" w:line="240" w:lineRule="auto"/>
      <w:jc w:val="center"/>
      <w:outlineLvl w:val="1"/>
    </w:pPr>
    <w:rPr>
      <w:rFonts w:ascii="Times New Roman" w:eastAsia="Times New Roman" w:hAnsi="Times New Roman" w:cs="Times New Roman"/>
      <w:i/>
      <w:sz w:val="28"/>
      <w:szCs w:val="20"/>
    </w:rPr>
  </w:style>
  <w:style w:type="paragraph" w:styleId="Heading3">
    <w:name w:val="heading 3"/>
    <w:basedOn w:val="Normal"/>
    <w:next w:val="Normal"/>
    <w:link w:val="Heading3Char"/>
    <w:qFormat/>
    <w:rsid w:val="00EF6239"/>
    <w:pPr>
      <w:keepNext/>
      <w:spacing w:before="120" w:after="0" w:line="240" w:lineRule="auto"/>
      <w:jc w:val="center"/>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unhideWhenUsed/>
    <w:qFormat/>
    <w:rsid w:val="00B44B0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44B09"/>
    <w:pPr>
      <w:keepNext/>
      <w:tabs>
        <w:tab w:val="num" w:pos="1440"/>
      </w:tabs>
      <w:spacing w:after="0" w:line="240" w:lineRule="auto"/>
      <w:ind w:left="1440" w:hanging="360"/>
      <w:outlineLvl w:val="4"/>
    </w:pPr>
    <w:rPr>
      <w:rFonts w:ascii="Times New Roman" w:eastAsia="Times New Roman" w:hAnsi="Times New Roman" w:cs="Times New Roman"/>
      <w:b/>
      <w:sz w:val="26"/>
      <w:szCs w:val="20"/>
    </w:rPr>
  </w:style>
  <w:style w:type="paragraph" w:styleId="Heading6">
    <w:name w:val="heading 6"/>
    <w:basedOn w:val="Normal"/>
    <w:next w:val="Normal"/>
    <w:link w:val="Heading6Char"/>
    <w:qFormat/>
    <w:rsid w:val="00B44B09"/>
    <w:pPr>
      <w:keepNext/>
      <w:numPr>
        <w:numId w:val="3"/>
      </w:numPr>
      <w:tabs>
        <w:tab w:val="clear" w:pos="360"/>
        <w:tab w:val="num" w:pos="1440"/>
      </w:tabs>
      <w:spacing w:after="0" w:line="240" w:lineRule="auto"/>
      <w:ind w:left="1440"/>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unhideWhenUsed/>
    <w:qFormat/>
    <w:rsid w:val="00B44B0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B44B09"/>
    <w:pPr>
      <w:keepNext/>
      <w:numPr>
        <w:numId w:val="2"/>
      </w:numPr>
      <w:spacing w:before="120" w:after="360" w:line="240" w:lineRule="auto"/>
      <w:outlineLvl w:val="7"/>
    </w:pPr>
    <w:rPr>
      <w:rFonts w:ascii="Times New Roman" w:eastAsia="Times New Roman" w:hAnsi="Times New Roman" w:cs="Times New Roman"/>
      <w:b/>
      <w:sz w:val="26"/>
      <w:szCs w:val="20"/>
    </w:rPr>
  </w:style>
  <w:style w:type="paragraph" w:styleId="Heading9">
    <w:name w:val="heading 9"/>
    <w:basedOn w:val="Normal"/>
    <w:next w:val="Normal"/>
    <w:link w:val="Heading9Char"/>
    <w:unhideWhenUsed/>
    <w:qFormat/>
    <w:rsid w:val="00B44B0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0BE"/>
    <w:pPr>
      <w:ind w:left="720"/>
      <w:contextualSpacing/>
    </w:pPr>
  </w:style>
  <w:style w:type="paragraph" w:styleId="BalloonText">
    <w:name w:val="Balloon Text"/>
    <w:basedOn w:val="Normal"/>
    <w:link w:val="BalloonTextChar"/>
    <w:semiHidden/>
    <w:unhideWhenUsed/>
    <w:rsid w:val="00E40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BB6"/>
    <w:rPr>
      <w:rFonts w:ascii="Tahoma" w:hAnsi="Tahoma" w:cs="Tahoma"/>
      <w:sz w:val="16"/>
      <w:szCs w:val="16"/>
    </w:rPr>
  </w:style>
  <w:style w:type="paragraph" w:styleId="Header">
    <w:name w:val="header"/>
    <w:basedOn w:val="Normal"/>
    <w:link w:val="HeaderChar"/>
    <w:unhideWhenUsed/>
    <w:rsid w:val="00972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E09"/>
  </w:style>
  <w:style w:type="paragraph" w:styleId="Footer">
    <w:name w:val="footer"/>
    <w:basedOn w:val="Normal"/>
    <w:link w:val="FooterChar"/>
    <w:unhideWhenUsed/>
    <w:rsid w:val="00972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E09"/>
  </w:style>
  <w:style w:type="table" w:customStyle="1" w:styleId="LightShading1">
    <w:name w:val="Light Shading1"/>
    <w:basedOn w:val="TableNormal"/>
    <w:uiPriority w:val="60"/>
    <w:rsid w:val="00F50B9C"/>
    <w:pPr>
      <w:spacing w:after="0" w:line="240" w:lineRule="auto"/>
    </w:pPr>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746BEE"/>
    <w:pPr>
      <w:spacing w:after="0" w:line="240" w:lineRule="auto"/>
    </w:pPr>
  </w:style>
  <w:style w:type="character" w:customStyle="1" w:styleId="NoSpacingChar">
    <w:name w:val="No Spacing Char"/>
    <w:basedOn w:val="DefaultParagraphFont"/>
    <w:link w:val="NoSpacing"/>
    <w:uiPriority w:val="1"/>
    <w:rsid w:val="00746BEE"/>
  </w:style>
  <w:style w:type="character" w:styleId="Hyperlink">
    <w:name w:val="Hyperlink"/>
    <w:basedOn w:val="DefaultParagraphFont"/>
    <w:unhideWhenUsed/>
    <w:rsid w:val="00297D1E"/>
    <w:rPr>
      <w:color w:val="0000FF"/>
      <w:u w:val="single"/>
    </w:rPr>
  </w:style>
  <w:style w:type="paragraph" w:styleId="Title">
    <w:name w:val="Title"/>
    <w:basedOn w:val="Normal"/>
    <w:link w:val="TitleChar"/>
    <w:qFormat/>
    <w:rsid w:val="005E5034"/>
    <w:pPr>
      <w:spacing w:after="0" w:line="240" w:lineRule="auto"/>
      <w:jc w:val="center"/>
    </w:pPr>
    <w:rPr>
      <w:rFonts w:ascii="Arial" w:eastAsia="Times New Roman" w:hAnsi="Arial" w:cs="Times New Roman"/>
      <w:b/>
      <w:sz w:val="20"/>
      <w:szCs w:val="20"/>
    </w:rPr>
  </w:style>
  <w:style w:type="character" w:customStyle="1" w:styleId="TitleChar">
    <w:name w:val="Title Char"/>
    <w:basedOn w:val="DefaultParagraphFont"/>
    <w:link w:val="Title"/>
    <w:uiPriority w:val="10"/>
    <w:rsid w:val="005E5034"/>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EF6239"/>
    <w:rPr>
      <w:rFonts w:ascii="Times New Roman" w:eastAsia="Times New Roman" w:hAnsi="Times New Roman" w:cs="Times New Roman"/>
      <w:i/>
      <w:sz w:val="28"/>
      <w:szCs w:val="20"/>
    </w:rPr>
  </w:style>
  <w:style w:type="character" w:customStyle="1" w:styleId="Heading3Char">
    <w:name w:val="Heading 3 Char"/>
    <w:basedOn w:val="DefaultParagraphFont"/>
    <w:link w:val="Heading3"/>
    <w:uiPriority w:val="9"/>
    <w:rsid w:val="00EF6239"/>
    <w:rPr>
      <w:rFonts w:ascii="Times New Roman" w:eastAsia="Times New Roman" w:hAnsi="Times New Roman" w:cs="Times New Roman"/>
      <w:b/>
      <w:sz w:val="28"/>
      <w:szCs w:val="20"/>
    </w:rPr>
  </w:style>
  <w:style w:type="paragraph" w:styleId="Caption">
    <w:name w:val="caption"/>
    <w:basedOn w:val="Normal"/>
    <w:next w:val="Normal"/>
    <w:uiPriority w:val="35"/>
    <w:semiHidden/>
    <w:unhideWhenUsed/>
    <w:qFormat/>
    <w:rsid w:val="00621008"/>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102FC8"/>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02FC8"/>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B44B09"/>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B44B09"/>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B44B09"/>
    <w:rPr>
      <w:rFonts w:asciiTheme="majorHAnsi" w:eastAsiaTheme="majorEastAsia" w:hAnsiTheme="majorHAnsi" w:cstheme="majorBidi"/>
      <w:i/>
      <w:iCs/>
      <w:color w:val="404040" w:themeColor="text1" w:themeTint="BF"/>
      <w:sz w:val="20"/>
      <w:szCs w:val="20"/>
    </w:rPr>
  </w:style>
  <w:style w:type="character" w:customStyle="1" w:styleId="Heading5Char">
    <w:name w:val="Heading 5 Char"/>
    <w:basedOn w:val="DefaultParagraphFont"/>
    <w:link w:val="Heading5"/>
    <w:rsid w:val="00B44B09"/>
    <w:rPr>
      <w:rFonts w:ascii="Times New Roman" w:eastAsia="Times New Roman" w:hAnsi="Times New Roman" w:cs="Times New Roman"/>
      <w:b/>
      <w:sz w:val="26"/>
      <w:szCs w:val="20"/>
    </w:rPr>
  </w:style>
  <w:style w:type="character" w:customStyle="1" w:styleId="Heading6Char">
    <w:name w:val="Heading 6 Char"/>
    <w:basedOn w:val="DefaultParagraphFont"/>
    <w:link w:val="Heading6"/>
    <w:rsid w:val="00B44B09"/>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B44B09"/>
    <w:rPr>
      <w:rFonts w:ascii="Times New Roman" w:eastAsia="Times New Roman" w:hAnsi="Times New Roman" w:cs="Times New Roman"/>
      <w:b/>
      <w:sz w:val="26"/>
      <w:szCs w:val="20"/>
    </w:rPr>
  </w:style>
  <w:style w:type="paragraph" w:styleId="BodyText">
    <w:name w:val="Body Text"/>
    <w:basedOn w:val="Normal"/>
    <w:link w:val="BodyTextChar"/>
    <w:rsid w:val="00B44B0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44B09"/>
    <w:rPr>
      <w:rFonts w:ascii="Times New Roman" w:eastAsia="Times New Roman" w:hAnsi="Times New Roman" w:cs="Times New Roman"/>
      <w:sz w:val="24"/>
      <w:szCs w:val="20"/>
    </w:rPr>
  </w:style>
  <w:style w:type="paragraph" w:styleId="BodyText2">
    <w:name w:val="Body Text 2"/>
    <w:basedOn w:val="Normal"/>
    <w:link w:val="BodyText2Char"/>
    <w:rsid w:val="00B44B09"/>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rsid w:val="00B44B09"/>
    <w:rPr>
      <w:rFonts w:ascii="Times New Roman" w:eastAsia="Times New Roman" w:hAnsi="Times New Roman" w:cs="Times New Roman"/>
      <w:sz w:val="28"/>
      <w:szCs w:val="20"/>
    </w:rPr>
  </w:style>
  <w:style w:type="character" w:styleId="PageNumber">
    <w:name w:val="page number"/>
    <w:basedOn w:val="DefaultParagraphFont"/>
    <w:rsid w:val="00B44B09"/>
  </w:style>
  <w:style w:type="character" w:styleId="LineNumber">
    <w:name w:val="line number"/>
    <w:basedOn w:val="DefaultParagraphFont"/>
    <w:rsid w:val="00B44B09"/>
  </w:style>
  <w:style w:type="paragraph" w:styleId="BodyText3">
    <w:name w:val="Body Text 3"/>
    <w:basedOn w:val="Normal"/>
    <w:link w:val="BodyText3Char"/>
    <w:rsid w:val="00B44B09"/>
    <w:pPr>
      <w:spacing w:after="0" w:line="240" w:lineRule="auto"/>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B44B09"/>
    <w:rPr>
      <w:rFonts w:ascii="Times New Roman" w:eastAsia="Times New Roman" w:hAnsi="Times New Roman" w:cs="Times New Roman"/>
      <w:szCs w:val="20"/>
    </w:rPr>
  </w:style>
  <w:style w:type="paragraph" w:customStyle="1" w:styleId="alongtitle">
    <w:name w:val="alongtitle"/>
    <w:basedOn w:val="Normal"/>
    <w:rsid w:val="00B44B09"/>
    <w:pPr>
      <w:spacing w:after="0" w:line="240" w:lineRule="auto"/>
      <w:ind w:left="360" w:hanging="360"/>
      <w:jc w:val="both"/>
    </w:pPr>
    <w:rPr>
      <w:rFonts w:ascii="Times New Roman" w:eastAsia="Times New Roman" w:hAnsi="Times New Roman" w:cs="Times New Roman"/>
      <w:caps/>
      <w:sz w:val="26"/>
      <w:szCs w:val="26"/>
    </w:rPr>
  </w:style>
  <w:style w:type="paragraph" w:customStyle="1" w:styleId="abillsection">
    <w:name w:val="abillsection"/>
    <w:basedOn w:val="Normal"/>
    <w:rsid w:val="00B44B09"/>
    <w:pPr>
      <w:spacing w:after="0" w:line="240" w:lineRule="auto"/>
      <w:ind w:firstLine="1080"/>
      <w:jc w:val="both"/>
    </w:pPr>
    <w:rPr>
      <w:rFonts w:ascii="Times New Roman" w:eastAsia="Times New Roman" w:hAnsi="Times New Roman" w:cs="Times New Roman"/>
      <w:sz w:val="26"/>
      <w:szCs w:val="26"/>
    </w:rPr>
  </w:style>
  <w:style w:type="paragraph" w:customStyle="1" w:styleId="amargin2">
    <w:name w:val="amargin2"/>
    <w:basedOn w:val="Normal"/>
    <w:rsid w:val="00B44B09"/>
    <w:pPr>
      <w:spacing w:after="0" w:line="240" w:lineRule="auto"/>
      <w:ind w:firstLine="1080"/>
      <w:jc w:val="both"/>
    </w:pPr>
    <w:rPr>
      <w:rFonts w:ascii="Times New Roman" w:eastAsia="Times New Roman" w:hAnsi="Times New Roman" w:cs="Times New Roman"/>
      <w:sz w:val="26"/>
      <w:szCs w:val="26"/>
    </w:rPr>
  </w:style>
  <w:style w:type="paragraph" w:customStyle="1" w:styleId="abase">
    <w:name w:val="abase"/>
    <w:basedOn w:val="Normal"/>
    <w:rsid w:val="00B44B09"/>
    <w:pPr>
      <w:spacing w:after="0" w:line="240" w:lineRule="auto"/>
    </w:pPr>
    <w:rPr>
      <w:rFonts w:ascii="Times New Roman" w:eastAsia="Times New Roman" w:hAnsi="Times New Roman" w:cs="Times New Roman"/>
      <w:sz w:val="26"/>
      <w:szCs w:val="26"/>
    </w:rPr>
  </w:style>
  <w:style w:type="paragraph" w:customStyle="1" w:styleId="amargin1">
    <w:name w:val="amargin1"/>
    <w:basedOn w:val="Normal"/>
    <w:rsid w:val="00B44B09"/>
    <w:pPr>
      <w:spacing w:after="0" w:line="240" w:lineRule="auto"/>
      <w:ind w:firstLine="360"/>
      <w:jc w:val="both"/>
    </w:pPr>
    <w:rPr>
      <w:rFonts w:ascii="Times New Roman" w:eastAsia="Times New Roman" w:hAnsi="Times New Roman" w:cs="Times New Roman"/>
      <w:sz w:val="26"/>
      <w:szCs w:val="26"/>
    </w:rPr>
  </w:style>
  <w:style w:type="paragraph" w:styleId="BodyTextIndent">
    <w:name w:val="Body Text Indent"/>
    <w:basedOn w:val="Normal"/>
    <w:link w:val="BodyTextIndentChar"/>
    <w:rsid w:val="00B44B09"/>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B44B09"/>
    <w:rPr>
      <w:rFonts w:ascii="Times New Roman" w:eastAsia="Times New Roman" w:hAnsi="Times New Roman" w:cs="Times New Roman"/>
      <w:sz w:val="20"/>
      <w:szCs w:val="20"/>
    </w:rPr>
  </w:style>
  <w:style w:type="paragraph" w:styleId="BodyTextIndent3">
    <w:name w:val="Body Text Indent 3"/>
    <w:basedOn w:val="Normal"/>
    <w:link w:val="BodyTextIndent3Char"/>
    <w:rsid w:val="00B44B0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44B09"/>
    <w:rPr>
      <w:rFonts w:ascii="Times New Roman" w:eastAsia="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0BE"/>
    <w:pPr>
      <w:ind w:left="720"/>
      <w:contextualSpacing/>
    </w:pPr>
  </w:style>
  <w:style w:type="paragraph" w:styleId="BalloonText">
    <w:name w:val="Balloon Text"/>
    <w:basedOn w:val="Normal"/>
    <w:link w:val="BalloonTextChar"/>
    <w:uiPriority w:val="99"/>
    <w:semiHidden/>
    <w:unhideWhenUsed/>
    <w:rsid w:val="00E40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BB6"/>
    <w:rPr>
      <w:rFonts w:ascii="Tahoma" w:hAnsi="Tahoma" w:cs="Tahoma"/>
      <w:sz w:val="16"/>
      <w:szCs w:val="16"/>
    </w:rPr>
  </w:style>
  <w:style w:type="paragraph" w:styleId="Header">
    <w:name w:val="header"/>
    <w:basedOn w:val="Normal"/>
    <w:link w:val="HeaderChar"/>
    <w:uiPriority w:val="99"/>
    <w:unhideWhenUsed/>
    <w:rsid w:val="00972E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E09"/>
  </w:style>
  <w:style w:type="paragraph" w:styleId="Footer">
    <w:name w:val="footer"/>
    <w:basedOn w:val="Normal"/>
    <w:link w:val="FooterChar"/>
    <w:uiPriority w:val="99"/>
    <w:unhideWhenUsed/>
    <w:rsid w:val="00972E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E09"/>
  </w:style>
</w:styles>
</file>

<file path=word/webSettings.xml><?xml version="1.0" encoding="utf-8"?>
<w:webSettings xmlns:r="http://schemas.openxmlformats.org/officeDocument/2006/relationships" xmlns:w="http://schemas.openxmlformats.org/wordprocessingml/2006/main">
  <w:divs>
    <w:div w:id="366176240">
      <w:bodyDiv w:val="1"/>
      <w:marLeft w:val="0"/>
      <w:marRight w:val="0"/>
      <w:marTop w:val="0"/>
      <w:marBottom w:val="0"/>
      <w:divBdr>
        <w:top w:val="none" w:sz="0" w:space="0" w:color="auto"/>
        <w:left w:val="none" w:sz="0" w:space="0" w:color="auto"/>
        <w:bottom w:val="none" w:sz="0" w:space="0" w:color="auto"/>
        <w:right w:val="none" w:sz="0" w:space="0" w:color="auto"/>
      </w:divBdr>
    </w:div>
    <w:div w:id="665981772">
      <w:bodyDiv w:val="1"/>
      <w:marLeft w:val="0"/>
      <w:marRight w:val="0"/>
      <w:marTop w:val="0"/>
      <w:marBottom w:val="0"/>
      <w:divBdr>
        <w:top w:val="none" w:sz="0" w:space="0" w:color="auto"/>
        <w:left w:val="none" w:sz="0" w:space="0" w:color="auto"/>
        <w:bottom w:val="none" w:sz="0" w:space="0" w:color="auto"/>
        <w:right w:val="none" w:sz="0" w:space="0" w:color="auto"/>
      </w:divBdr>
      <w:divsChild>
        <w:div w:id="1427729527">
          <w:marLeft w:val="0"/>
          <w:marRight w:val="0"/>
          <w:marTop w:val="0"/>
          <w:marBottom w:val="0"/>
          <w:divBdr>
            <w:top w:val="none" w:sz="0" w:space="0" w:color="auto"/>
            <w:left w:val="none" w:sz="0" w:space="0" w:color="auto"/>
            <w:bottom w:val="none" w:sz="0" w:space="0" w:color="auto"/>
            <w:right w:val="none" w:sz="0" w:space="0" w:color="auto"/>
          </w:divBdr>
          <w:divsChild>
            <w:div w:id="857545599">
              <w:marLeft w:val="0"/>
              <w:marRight w:val="0"/>
              <w:marTop w:val="0"/>
              <w:marBottom w:val="0"/>
              <w:divBdr>
                <w:top w:val="none" w:sz="0" w:space="0" w:color="auto"/>
                <w:left w:val="none" w:sz="0" w:space="0" w:color="auto"/>
                <w:bottom w:val="none" w:sz="0" w:space="0" w:color="auto"/>
                <w:right w:val="none" w:sz="0" w:space="0" w:color="auto"/>
              </w:divBdr>
              <w:divsChild>
                <w:div w:id="387921558">
                  <w:marLeft w:val="0"/>
                  <w:marRight w:val="0"/>
                  <w:marTop w:val="0"/>
                  <w:marBottom w:val="0"/>
                  <w:divBdr>
                    <w:top w:val="none" w:sz="0" w:space="0" w:color="auto"/>
                    <w:left w:val="none" w:sz="0" w:space="0" w:color="auto"/>
                    <w:bottom w:val="none" w:sz="0" w:space="0" w:color="auto"/>
                    <w:right w:val="none" w:sz="0" w:space="0" w:color="auto"/>
                  </w:divBdr>
                  <w:divsChild>
                    <w:div w:id="999426723">
                      <w:marLeft w:val="0"/>
                      <w:marRight w:val="0"/>
                      <w:marTop w:val="0"/>
                      <w:marBottom w:val="0"/>
                      <w:divBdr>
                        <w:top w:val="none" w:sz="0" w:space="0" w:color="auto"/>
                        <w:left w:val="none" w:sz="0" w:space="0" w:color="auto"/>
                        <w:bottom w:val="none" w:sz="0" w:space="0" w:color="auto"/>
                        <w:right w:val="none" w:sz="0" w:space="0" w:color="auto"/>
                      </w:divBdr>
                      <w:divsChild>
                        <w:div w:id="2027637683">
                          <w:marLeft w:val="0"/>
                          <w:marRight w:val="0"/>
                          <w:marTop w:val="0"/>
                          <w:marBottom w:val="0"/>
                          <w:divBdr>
                            <w:top w:val="none" w:sz="0" w:space="0" w:color="auto"/>
                            <w:left w:val="none" w:sz="0" w:space="0" w:color="auto"/>
                            <w:bottom w:val="none" w:sz="0" w:space="0" w:color="auto"/>
                            <w:right w:val="none" w:sz="0" w:space="0" w:color="auto"/>
                          </w:divBdr>
                          <w:divsChild>
                            <w:div w:id="297230329">
                              <w:marLeft w:val="0"/>
                              <w:marRight w:val="0"/>
                              <w:marTop w:val="0"/>
                              <w:marBottom w:val="0"/>
                              <w:divBdr>
                                <w:top w:val="none" w:sz="0" w:space="0" w:color="auto"/>
                                <w:left w:val="none" w:sz="0" w:space="0" w:color="auto"/>
                                <w:bottom w:val="none" w:sz="0" w:space="0" w:color="auto"/>
                                <w:right w:val="none" w:sz="0" w:space="0" w:color="auto"/>
                              </w:divBdr>
                              <w:divsChild>
                                <w:div w:id="1553732059">
                                  <w:marLeft w:val="0"/>
                                  <w:marRight w:val="0"/>
                                  <w:marTop w:val="0"/>
                                  <w:marBottom w:val="0"/>
                                  <w:divBdr>
                                    <w:top w:val="none" w:sz="0" w:space="0" w:color="auto"/>
                                    <w:left w:val="none" w:sz="0" w:space="0" w:color="auto"/>
                                    <w:bottom w:val="none" w:sz="0" w:space="0" w:color="auto"/>
                                    <w:right w:val="none" w:sz="0" w:space="0" w:color="auto"/>
                                  </w:divBdr>
                                  <w:divsChild>
                                    <w:div w:id="1361398625">
                                      <w:marLeft w:val="0"/>
                                      <w:marRight w:val="0"/>
                                      <w:marTop w:val="0"/>
                                      <w:marBottom w:val="0"/>
                                      <w:divBdr>
                                        <w:top w:val="none" w:sz="0" w:space="0" w:color="auto"/>
                                        <w:left w:val="none" w:sz="0" w:space="0" w:color="auto"/>
                                        <w:bottom w:val="none" w:sz="0" w:space="0" w:color="auto"/>
                                        <w:right w:val="none" w:sz="0" w:space="0" w:color="auto"/>
                                      </w:divBdr>
                                      <w:divsChild>
                                        <w:div w:id="1666399445">
                                          <w:marLeft w:val="0"/>
                                          <w:marRight w:val="0"/>
                                          <w:marTop w:val="0"/>
                                          <w:marBottom w:val="0"/>
                                          <w:divBdr>
                                            <w:top w:val="none" w:sz="0" w:space="0" w:color="auto"/>
                                            <w:left w:val="none" w:sz="0" w:space="0" w:color="auto"/>
                                            <w:bottom w:val="none" w:sz="0" w:space="0" w:color="auto"/>
                                            <w:right w:val="none" w:sz="0" w:space="0" w:color="auto"/>
                                          </w:divBdr>
                                          <w:divsChild>
                                            <w:div w:id="235166325">
                                              <w:marLeft w:val="0"/>
                                              <w:marRight w:val="0"/>
                                              <w:marTop w:val="0"/>
                                              <w:marBottom w:val="0"/>
                                              <w:divBdr>
                                                <w:top w:val="none" w:sz="0" w:space="0" w:color="auto"/>
                                                <w:left w:val="none" w:sz="0" w:space="0" w:color="auto"/>
                                                <w:bottom w:val="none" w:sz="0" w:space="0" w:color="auto"/>
                                                <w:right w:val="none" w:sz="0" w:space="0" w:color="auto"/>
                                              </w:divBdr>
                                              <w:divsChild>
                                                <w:div w:id="1408452089">
                                                  <w:marLeft w:val="0"/>
                                                  <w:marRight w:val="0"/>
                                                  <w:marTop w:val="0"/>
                                                  <w:marBottom w:val="0"/>
                                                  <w:divBdr>
                                                    <w:top w:val="none" w:sz="0" w:space="0" w:color="auto"/>
                                                    <w:left w:val="none" w:sz="0" w:space="0" w:color="auto"/>
                                                    <w:bottom w:val="none" w:sz="0" w:space="0" w:color="auto"/>
                                                    <w:right w:val="none" w:sz="0" w:space="0" w:color="auto"/>
                                                  </w:divBdr>
                                                  <w:divsChild>
                                                    <w:div w:id="650716225">
                                                      <w:marLeft w:val="0"/>
                                                      <w:marRight w:val="0"/>
                                                      <w:marTop w:val="0"/>
                                                      <w:marBottom w:val="0"/>
                                                      <w:divBdr>
                                                        <w:top w:val="none" w:sz="0" w:space="0" w:color="auto"/>
                                                        <w:left w:val="none" w:sz="0" w:space="0" w:color="auto"/>
                                                        <w:bottom w:val="none" w:sz="0" w:space="0" w:color="auto"/>
                                                        <w:right w:val="none" w:sz="0" w:space="0" w:color="auto"/>
                                                      </w:divBdr>
                                                      <w:divsChild>
                                                        <w:div w:id="1445424560">
                                                          <w:marLeft w:val="0"/>
                                                          <w:marRight w:val="0"/>
                                                          <w:marTop w:val="0"/>
                                                          <w:marBottom w:val="0"/>
                                                          <w:divBdr>
                                                            <w:top w:val="none" w:sz="0" w:space="0" w:color="auto"/>
                                                            <w:left w:val="none" w:sz="0" w:space="0" w:color="auto"/>
                                                            <w:bottom w:val="none" w:sz="0" w:space="0" w:color="auto"/>
                                                            <w:right w:val="none" w:sz="0" w:space="0" w:color="auto"/>
                                                          </w:divBdr>
                                                          <w:divsChild>
                                                            <w:div w:id="1614749650">
                                                              <w:marLeft w:val="0"/>
                                                              <w:marRight w:val="115"/>
                                                              <w:marTop w:val="0"/>
                                                              <w:marBottom w:val="115"/>
                                                              <w:divBdr>
                                                                <w:top w:val="none" w:sz="0" w:space="0" w:color="auto"/>
                                                                <w:left w:val="none" w:sz="0" w:space="0" w:color="auto"/>
                                                                <w:bottom w:val="none" w:sz="0" w:space="0" w:color="auto"/>
                                                                <w:right w:val="none" w:sz="0" w:space="0" w:color="auto"/>
                                                              </w:divBdr>
                                                              <w:divsChild>
                                                                <w:div w:id="2102868525">
                                                                  <w:marLeft w:val="0"/>
                                                                  <w:marRight w:val="0"/>
                                                                  <w:marTop w:val="0"/>
                                                                  <w:marBottom w:val="0"/>
                                                                  <w:divBdr>
                                                                    <w:top w:val="none" w:sz="0" w:space="0" w:color="auto"/>
                                                                    <w:left w:val="none" w:sz="0" w:space="0" w:color="auto"/>
                                                                    <w:bottom w:val="none" w:sz="0" w:space="0" w:color="auto"/>
                                                                    <w:right w:val="none" w:sz="0" w:space="0" w:color="auto"/>
                                                                  </w:divBdr>
                                                                  <w:divsChild>
                                                                    <w:div w:id="2561275">
                                                                      <w:marLeft w:val="0"/>
                                                                      <w:marRight w:val="0"/>
                                                                      <w:marTop w:val="0"/>
                                                                      <w:marBottom w:val="0"/>
                                                                      <w:divBdr>
                                                                        <w:top w:val="none" w:sz="0" w:space="0" w:color="auto"/>
                                                                        <w:left w:val="none" w:sz="0" w:space="0" w:color="auto"/>
                                                                        <w:bottom w:val="none" w:sz="0" w:space="0" w:color="auto"/>
                                                                        <w:right w:val="none" w:sz="0" w:space="0" w:color="auto"/>
                                                                      </w:divBdr>
                                                                      <w:divsChild>
                                                                        <w:div w:id="431706454">
                                                                          <w:marLeft w:val="0"/>
                                                                          <w:marRight w:val="0"/>
                                                                          <w:marTop w:val="0"/>
                                                                          <w:marBottom w:val="0"/>
                                                                          <w:divBdr>
                                                                            <w:top w:val="none" w:sz="0" w:space="0" w:color="auto"/>
                                                                            <w:left w:val="none" w:sz="0" w:space="0" w:color="auto"/>
                                                                            <w:bottom w:val="none" w:sz="0" w:space="0" w:color="auto"/>
                                                                            <w:right w:val="none" w:sz="0" w:space="0" w:color="auto"/>
                                                                          </w:divBdr>
                                                                          <w:divsChild>
                                                                            <w:div w:id="1432429458">
                                                                              <w:marLeft w:val="0"/>
                                                                              <w:marRight w:val="0"/>
                                                                              <w:marTop w:val="0"/>
                                                                              <w:marBottom w:val="0"/>
                                                                              <w:divBdr>
                                                                                <w:top w:val="none" w:sz="0" w:space="0" w:color="auto"/>
                                                                                <w:left w:val="none" w:sz="0" w:space="0" w:color="auto"/>
                                                                                <w:bottom w:val="none" w:sz="0" w:space="0" w:color="auto"/>
                                                                                <w:right w:val="none" w:sz="0" w:space="0" w:color="auto"/>
                                                                              </w:divBdr>
                                                                              <w:divsChild>
                                                                                <w:div w:id="483591157">
                                                                                  <w:marLeft w:val="0"/>
                                                                                  <w:marRight w:val="0"/>
                                                                                  <w:marTop w:val="0"/>
                                                                                  <w:marBottom w:val="0"/>
                                                                                  <w:divBdr>
                                                                                    <w:top w:val="none" w:sz="0" w:space="0" w:color="auto"/>
                                                                                    <w:left w:val="none" w:sz="0" w:space="0" w:color="auto"/>
                                                                                    <w:bottom w:val="none" w:sz="0" w:space="0" w:color="auto"/>
                                                                                    <w:right w:val="none" w:sz="0" w:space="0" w:color="auto"/>
                                                                                  </w:divBdr>
                                                                                  <w:divsChild>
                                                                                    <w:div w:id="1679691099">
                                                                                      <w:marLeft w:val="0"/>
                                                                                      <w:marRight w:val="0"/>
                                                                                      <w:marTop w:val="0"/>
                                                                                      <w:marBottom w:val="0"/>
                                                                                      <w:divBdr>
                                                                                        <w:top w:val="none" w:sz="0" w:space="0" w:color="auto"/>
                                                                                        <w:left w:val="none" w:sz="0" w:space="0" w:color="auto"/>
                                                                                        <w:bottom w:val="none" w:sz="0" w:space="0" w:color="auto"/>
                                                                                        <w:right w:val="none" w:sz="0" w:space="0" w:color="auto"/>
                                                                                      </w:divBdr>
                                                                                    </w:div>
                                                                                    <w:div w:id="1862619967">
                                                                                      <w:marLeft w:val="0"/>
                                                                                      <w:marRight w:val="0"/>
                                                                                      <w:marTop w:val="0"/>
                                                                                      <w:marBottom w:val="0"/>
                                                                                      <w:divBdr>
                                                                                        <w:top w:val="none" w:sz="0" w:space="0" w:color="auto"/>
                                                                                        <w:left w:val="none" w:sz="0" w:space="0" w:color="auto"/>
                                                                                        <w:bottom w:val="none" w:sz="0" w:space="0" w:color="auto"/>
                                                                                        <w:right w:val="none" w:sz="0" w:space="0" w:color="auto"/>
                                                                                      </w:divBdr>
                                                                                    </w:div>
                                                                                    <w:div w:id="914052101">
                                                                                      <w:marLeft w:val="0"/>
                                                                                      <w:marRight w:val="0"/>
                                                                                      <w:marTop w:val="0"/>
                                                                                      <w:marBottom w:val="0"/>
                                                                                      <w:divBdr>
                                                                                        <w:top w:val="none" w:sz="0" w:space="0" w:color="auto"/>
                                                                                        <w:left w:val="none" w:sz="0" w:space="0" w:color="auto"/>
                                                                                        <w:bottom w:val="none" w:sz="0" w:space="0" w:color="auto"/>
                                                                                        <w:right w:val="none" w:sz="0" w:space="0" w:color="auto"/>
                                                                                      </w:divBdr>
                                                                                    </w:div>
                                                                                    <w:div w:id="1844274748">
                                                                                      <w:marLeft w:val="0"/>
                                                                                      <w:marRight w:val="0"/>
                                                                                      <w:marTop w:val="0"/>
                                                                                      <w:marBottom w:val="0"/>
                                                                                      <w:divBdr>
                                                                                        <w:top w:val="none" w:sz="0" w:space="0" w:color="auto"/>
                                                                                        <w:left w:val="none" w:sz="0" w:space="0" w:color="auto"/>
                                                                                        <w:bottom w:val="none" w:sz="0" w:space="0" w:color="auto"/>
                                                                                        <w:right w:val="none" w:sz="0" w:space="0" w:color="auto"/>
                                                                                      </w:divBdr>
                                                                                    </w:div>
                                                                                    <w:div w:id="540679123">
                                                                                      <w:marLeft w:val="0"/>
                                                                                      <w:marRight w:val="0"/>
                                                                                      <w:marTop w:val="0"/>
                                                                                      <w:marBottom w:val="0"/>
                                                                                      <w:divBdr>
                                                                                        <w:top w:val="none" w:sz="0" w:space="0" w:color="auto"/>
                                                                                        <w:left w:val="none" w:sz="0" w:space="0" w:color="auto"/>
                                                                                        <w:bottom w:val="none" w:sz="0" w:space="0" w:color="auto"/>
                                                                                        <w:right w:val="none" w:sz="0" w:space="0" w:color="auto"/>
                                                                                      </w:divBdr>
                                                                                    </w:div>
                                                                                    <w:div w:id="1990135268">
                                                                                      <w:marLeft w:val="0"/>
                                                                                      <w:marRight w:val="0"/>
                                                                                      <w:marTop w:val="0"/>
                                                                                      <w:marBottom w:val="0"/>
                                                                                      <w:divBdr>
                                                                                        <w:top w:val="none" w:sz="0" w:space="0" w:color="auto"/>
                                                                                        <w:left w:val="none" w:sz="0" w:space="0" w:color="auto"/>
                                                                                        <w:bottom w:val="none" w:sz="0" w:space="0" w:color="auto"/>
                                                                                        <w:right w:val="none" w:sz="0" w:space="0" w:color="auto"/>
                                                                                      </w:divBdr>
                                                                                    </w:div>
                                                                                    <w:div w:id="1850171664">
                                                                                      <w:marLeft w:val="0"/>
                                                                                      <w:marRight w:val="0"/>
                                                                                      <w:marTop w:val="0"/>
                                                                                      <w:marBottom w:val="0"/>
                                                                                      <w:divBdr>
                                                                                        <w:top w:val="none" w:sz="0" w:space="0" w:color="auto"/>
                                                                                        <w:left w:val="none" w:sz="0" w:space="0" w:color="auto"/>
                                                                                        <w:bottom w:val="none" w:sz="0" w:space="0" w:color="auto"/>
                                                                                        <w:right w:val="none" w:sz="0" w:space="0" w:color="auto"/>
                                                                                      </w:divBdr>
                                                                                    </w:div>
                                                                                    <w:div w:id="1104495064">
                                                                                      <w:marLeft w:val="0"/>
                                                                                      <w:marRight w:val="0"/>
                                                                                      <w:marTop w:val="0"/>
                                                                                      <w:marBottom w:val="0"/>
                                                                                      <w:divBdr>
                                                                                        <w:top w:val="none" w:sz="0" w:space="0" w:color="auto"/>
                                                                                        <w:left w:val="none" w:sz="0" w:space="0" w:color="auto"/>
                                                                                        <w:bottom w:val="none" w:sz="0" w:space="0" w:color="auto"/>
                                                                                        <w:right w:val="none" w:sz="0" w:space="0" w:color="auto"/>
                                                                                      </w:divBdr>
                                                                                    </w:div>
                                                                                    <w:div w:id="463547747">
                                                                                      <w:marLeft w:val="0"/>
                                                                                      <w:marRight w:val="0"/>
                                                                                      <w:marTop w:val="0"/>
                                                                                      <w:marBottom w:val="0"/>
                                                                                      <w:divBdr>
                                                                                        <w:top w:val="none" w:sz="0" w:space="0" w:color="auto"/>
                                                                                        <w:left w:val="none" w:sz="0" w:space="0" w:color="auto"/>
                                                                                        <w:bottom w:val="none" w:sz="0" w:space="0" w:color="auto"/>
                                                                                        <w:right w:val="none" w:sz="0" w:space="0" w:color="auto"/>
                                                                                      </w:divBdr>
                                                                                    </w:div>
                                                                                    <w:div w:id="1044259274">
                                                                                      <w:marLeft w:val="0"/>
                                                                                      <w:marRight w:val="0"/>
                                                                                      <w:marTop w:val="0"/>
                                                                                      <w:marBottom w:val="0"/>
                                                                                      <w:divBdr>
                                                                                        <w:top w:val="none" w:sz="0" w:space="0" w:color="auto"/>
                                                                                        <w:left w:val="none" w:sz="0" w:space="0" w:color="auto"/>
                                                                                        <w:bottom w:val="none" w:sz="0" w:space="0" w:color="auto"/>
                                                                                        <w:right w:val="none" w:sz="0" w:space="0" w:color="auto"/>
                                                                                      </w:divBdr>
                                                                                    </w:div>
                                                                                    <w:div w:id="1132214679">
                                                                                      <w:marLeft w:val="0"/>
                                                                                      <w:marRight w:val="0"/>
                                                                                      <w:marTop w:val="0"/>
                                                                                      <w:marBottom w:val="0"/>
                                                                                      <w:divBdr>
                                                                                        <w:top w:val="none" w:sz="0" w:space="0" w:color="auto"/>
                                                                                        <w:left w:val="none" w:sz="0" w:space="0" w:color="auto"/>
                                                                                        <w:bottom w:val="none" w:sz="0" w:space="0" w:color="auto"/>
                                                                                        <w:right w:val="none" w:sz="0" w:space="0" w:color="auto"/>
                                                                                      </w:divBdr>
                                                                                    </w:div>
                                                                                    <w:div w:id="1815752147">
                                                                                      <w:marLeft w:val="0"/>
                                                                                      <w:marRight w:val="0"/>
                                                                                      <w:marTop w:val="0"/>
                                                                                      <w:marBottom w:val="0"/>
                                                                                      <w:divBdr>
                                                                                        <w:top w:val="none" w:sz="0" w:space="0" w:color="auto"/>
                                                                                        <w:left w:val="none" w:sz="0" w:space="0" w:color="auto"/>
                                                                                        <w:bottom w:val="none" w:sz="0" w:space="0" w:color="auto"/>
                                                                                        <w:right w:val="none" w:sz="0" w:space="0" w:color="auto"/>
                                                                                      </w:divBdr>
                                                                                    </w:div>
                                                                                    <w:div w:id="416027023">
                                                                                      <w:marLeft w:val="0"/>
                                                                                      <w:marRight w:val="0"/>
                                                                                      <w:marTop w:val="0"/>
                                                                                      <w:marBottom w:val="0"/>
                                                                                      <w:divBdr>
                                                                                        <w:top w:val="none" w:sz="0" w:space="0" w:color="auto"/>
                                                                                        <w:left w:val="none" w:sz="0" w:space="0" w:color="auto"/>
                                                                                        <w:bottom w:val="none" w:sz="0" w:space="0" w:color="auto"/>
                                                                                        <w:right w:val="none" w:sz="0" w:space="0" w:color="auto"/>
                                                                                      </w:divBdr>
                                                                                    </w:div>
                                                                                    <w:div w:id="946304098">
                                                                                      <w:marLeft w:val="0"/>
                                                                                      <w:marRight w:val="0"/>
                                                                                      <w:marTop w:val="0"/>
                                                                                      <w:marBottom w:val="0"/>
                                                                                      <w:divBdr>
                                                                                        <w:top w:val="none" w:sz="0" w:space="0" w:color="auto"/>
                                                                                        <w:left w:val="none" w:sz="0" w:space="0" w:color="auto"/>
                                                                                        <w:bottom w:val="none" w:sz="0" w:space="0" w:color="auto"/>
                                                                                        <w:right w:val="none" w:sz="0" w:space="0" w:color="auto"/>
                                                                                      </w:divBdr>
                                                                                    </w:div>
                                                                                    <w:div w:id="1901285361">
                                                                                      <w:marLeft w:val="0"/>
                                                                                      <w:marRight w:val="0"/>
                                                                                      <w:marTop w:val="0"/>
                                                                                      <w:marBottom w:val="0"/>
                                                                                      <w:divBdr>
                                                                                        <w:top w:val="none" w:sz="0" w:space="0" w:color="auto"/>
                                                                                        <w:left w:val="none" w:sz="0" w:space="0" w:color="auto"/>
                                                                                        <w:bottom w:val="none" w:sz="0" w:space="0" w:color="auto"/>
                                                                                        <w:right w:val="none" w:sz="0" w:space="0" w:color="auto"/>
                                                                                      </w:divBdr>
                                                                                    </w:div>
                                                                                    <w:div w:id="1821073174">
                                                                                      <w:marLeft w:val="0"/>
                                                                                      <w:marRight w:val="0"/>
                                                                                      <w:marTop w:val="0"/>
                                                                                      <w:marBottom w:val="0"/>
                                                                                      <w:divBdr>
                                                                                        <w:top w:val="none" w:sz="0" w:space="0" w:color="auto"/>
                                                                                        <w:left w:val="none" w:sz="0" w:space="0" w:color="auto"/>
                                                                                        <w:bottom w:val="none" w:sz="0" w:space="0" w:color="auto"/>
                                                                                        <w:right w:val="none" w:sz="0" w:space="0" w:color="auto"/>
                                                                                      </w:divBdr>
                                                                                    </w:div>
                                                                                    <w:div w:id="1669168499">
                                                                                      <w:marLeft w:val="0"/>
                                                                                      <w:marRight w:val="0"/>
                                                                                      <w:marTop w:val="0"/>
                                                                                      <w:marBottom w:val="0"/>
                                                                                      <w:divBdr>
                                                                                        <w:top w:val="none" w:sz="0" w:space="0" w:color="auto"/>
                                                                                        <w:left w:val="none" w:sz="0" w:space="0" w:color="auto"/>
                                                                                        <w:bottom w:val="none" w:sz="0" w:space="0" w:color="auto"/>
                                                                                        <w:right w:val="none" w:sz="0" w:space="0" w:color="auto"/>
                                                                                      </w:divBdr>
                                                                                    </w:div>
                                                                                    <w:div w:id="1504512971">
                                                                                      <w:marLeft w:val="0"/>
                                                                                      <w:marRight w:val="0"/>
                                                                                      <w:marTop w:val="0"/>
                                                                                      <w:marBottom w:val="240"/>
                                                                                      <w:divBdr>
                                                                                        <w:top w:val="none" w:sz="0" w:space="0" w:color="auto"/>
                                                                                        <w:left w:val="none" w:sz="0" w:space="0" w:color="auto"/>
                                                                                        <w:bottom w:val="none" w:sz="0" w:space="0" w:color="auto"/>
                                                                                        <w:right w:val="none" w:sz="0" w:space="0" w:color="auto"/>
                                                                                      </w:divBdr>
                                                                                    </w:div>
                                                                                    <w:div w:id="1821460571">
                                                                                      <w:marLeft w:val="0"/>
                                                                                      <w:marRight w:val="0"/>
                                                                                      <w:marTop w:val="0"/>
                                                                                      <w:marBottom w:val="0"/>
                                                                                      <w:divBdr>
                                                                                        <w:top w:val="none" w:sz="0" w:space="0" w:color="auto"/>
                                                                                        <w:left w:val="none" w:sz="0" w:space="0" w:color="auto"/>
                                                                                        <w:bottom w:val="none" w:sz="0" w:space="0" w:color="auto"/>
                                                                                        <w:right w:val="none" w:sz="0" w:space="0" w:color="auto"/>
                                                                                      </w:divBdr>
                                                                                    </w:div>
                                                                                    <w:div w:id="1863545767">
                                                                                      <w:marLeft w:val="0"/>
                                                                                      <w:marRight w:val="0"/>
                                                                                      <w:marTop w:val="0"/>
                                                                                      <w:marBottom w:val="0"/>
                                                                                      <w:divBdr>
                                                                                        <w:top w:val="none" w:sz="0" w:space="0" w:color="auto"/>
                                                                                        <w:left w:val="none" w:sz="0" w:space="0" w:color="auto"/>
                                                                                        <w:bottom w:val="none" w:sz="0" w:space="0" w:color="auto"/>
                                                                                        <w:right w:val="none" w:sz="0" w:space="0" w:color="auto"/>
                                                                                      </w:divBdr>
                                                                                    </w:div>
                                                                                    <w:div w:id="1719892859">
                                                                                      <w:marLeft w:val="0"/>
                                                                                      <w:marRight w:val="0"/>
                                                                                      <w:marTop w:val="0"/>
                                                                                      <w:marBottom w:val="0"/>
                                                                                      <w:divBdr>
                                                                                        <w:top w:val="none" w:sz="0" w:space="0" w:color="auto"/>
                                                                                        <w:left w:val="none" w:sz="0" w:space="0" w:color="auto"/>
                                                                                        <w:bottom w:val="none" w:sz="0" w:space="0" w:color="auto"/>
                                                                                        <w:right w:val="none" w:sz="0" w:space="0" w:color="auto"/>
                                                                                      </w:divBdr>
                                                                                    </w:div>
                                                                                    <w:div w:id="1339963198">
                                                                                      <w:marLeft w:val="0"/>
                                                                                      <w:marRight w:val="0"/>
                                                                                      <w:marTop w:val="0"/>
                                                                                      <w:marBottom w:val="0"/>
                                                                                      <w:divBdr>
                                                                                        <w:top w:val="none" w:sz="0" w:space="0" w:color="auto"/>
                                                                                        <w:left w:val="none" w:sz="0" w:space="0" w:color="auto"/>
                                                                                        <w:bottom w:val="none" w:sz="0" w:space="0" w:color="auto"/>
                                                                                        <w:right w:val="none" w:sz="0" w:space="0" w:color="auto"/>
                                                                                      </w:divBdr>
                                                                                    </w:div>
                                                                                    <w:div w:id="1459376305">
                                                                                      <w:marLeft w:val="0"/>
                                                                                      <w:marRight w:val="0"/>
                                                                                      <w:marTop w:val="0"/>
                                                                                      <w:marBottom w:val="0"/>
                                                                                      <w:divBdr>
                                                                                        <w:top w:val="none" w:sz="0" w:space="0" w:color="auto"/>
                                                                                        <w:left w:val="none" w:sz="0" w:space="0" w:color="auto"/>
                                                                                        <w:bottom w:val="none" w:sz="0" w:space="0" w:color="auto"/>
                                                                                        <w:right w:val="none" w:sz="0" w:space="0" w:color="auto"/>
                                                                                      </w:divBdr>
                                                                                    </w:div>
                                                                                    <w:div w:id="964775929">
                                                                                      <w:marLeft w:val="0"/>
                                                                                      <w:marRight w:val="0"/>
                                                                                      <w:marTop w:val="0"/>
                                                                                      <w:marBottom w:val="0"/>
                                                                                      <w:divBdr>
                                                                                        <w:top w:val="none" w:sz="0" w:space="0" w:color="auto"/>
                                                                                        <w:left w:val="none" w:sz="0" w:space="0" w:color="auto"/>
                                                                                        <w:bottom w:val="none" w:sz="0" w:space="0" w:color="auto"/>
                                                                                        <w:right w:val="none" w:sz="0" w:space="0" w:color="auto"/>
                                                                                      </w:divBdr>
                                                                                    </w:div>
                                                                                    <w:div w:id="446432857">
                                                                                      <w:marLeft w:val="0"/>
                                                                                      <w:marRight w:val="0"/>
                                                                                      <w:marTop w:val="0"/>
                                                                                      <w:marBottom w:val="0"/>
                                                                                      <w:divBdr>
                                                                                        <w:top w:val="none" w:sz="0" w:space="0" w:color="auto"/>
                                                                                        <w:left w:val="none" w:sz="0" w:space="0" w:color="auto"/>
                                                                                        <w:bottom w:val="none" w:sz="0" w:space="0" w:color="auto"/>
                                                                                        <w:right w:val="none" w:sz="0" w:space="0" w:color="auto"/>
                                                                                      </w:divBdr>
                                                                                    </w:div>
                                                                                    <w:div w:id="2141920289">
                                                                                      <w:marLeft w:val="0"/>
                                                                                      <w:marRight w:val="0"/>
                                                                                      <w:marTop w:val="0"/>
                                                                                      <w:marBottom w:val="0"/>
                                                                                      <w:divBdr>
                                                                                        <w:top w:val="none" w:sz="0" w:space="0" w:color="auto"/>
                                                                                        <w:left w:val="none" w:sz="0" w:space="0" w:color="auto"/>
                                                                                        <w:bottom w:val="none" w:sz="0" w:space="0" w:color="auto"/>
                                                                                        <w:right w:val="none" w:sz="0" w:space="0" w:color="auto"/>
                                                                                      </w:divBdr>
                                                                                    </w:div>
                                                                                    <w:div w:id="993214956">
                                                                                      <w:marLeft w:val="0"/>
                                                                                      <w:marRight w:val="0"/>
                                                                                      <w:marTop w:val="0"/>
                                                                                      <w:marBottom w:val="0"/>
                                                                                      <w:divBdr>
                                                                                        <w:top w:val="none" w:sz="0" w:space="0" w:color="auto"/>
                                                                                        <w:left w:val="none" w:sz="0" w:space="0" w:color="auto"/>
                                                                                        <w:bottom w:val="none" w:sz="0" w:space="0" w:color="auto"/>
                                                                                        <w:right w:val="none" w:sz="0" w:space="0" w:color="auto"/>
                                                                                      </w:divBdr>
                                                                                    </w:div>
                                                                                    <w:div w:id="215632134">
                                                                                      <w:marLeft w:val="0"/>
                                                                                      <w:marRight w:val="0"/>
                                                                                      <w:marTop w:val="0"/>
                                                                                      <w:marBottom w:val="240"/>
                                                                                      <w:divBdr>
                                                                                        <w:top w:val="none" w:sz="0" w:space="0" w:color="auto"/>
                                                                                        <w:left w:val="none" w:sz="0" w:space="0" w:color="auto"/>
                                                                                        <w:bottom w:val="none" w:sz="0" w:space="0" w:color="auto"/>
                                                                                        <w:right w:val="none" w:sz="0" w:space="0" w:color="auto"/>
                                                                                      </w:divBdr>
                                                                                    </w:div>
                                                                                    <w:div w:id="406655722">
                                                                                      <w:marLeft w:val="0"/>
                                                                                      <w:marRight w:val="0"/>
                                                                                      <w:marTop w:val="0"/>
                                                                                      <w:marBottom w:val="0"/>
                                                                                      <w:divBdr>
                                                                                        <w:top w:val="none" w:sz="0" w:space="0" w:color="auto"/>
                                                                                        <w:left w:val="none" w:sz="0" w:space="0" w:color="auto"/>
                                                                                        <w:bottom w:val="none" w:sz="0" w:space="0" w:color="auto"/>
                                                                                        <w:right w:val="none" w:sz="0" w:space="0" w:color="auto"/>
                                                                                      </w:divBdr>
                                                                                    </w:div>
                                                                                    <w:div w:id="603264080">
                                                                                      <w:marLeft w:val="0"/>
                                                                                      <w:marRight w:val="0"/>
                                                                                      <w:marTop w:val="0"/>
                                                                                      <w:marBottom w:val="0"/>
                                                                                      <w:divBdr>
                                                                                        <w:top w:val="none" w:sz="0" w:space="0" w:color="auto"/>
                                                                                        <w:left w:val="none" w:sz="0" w:space="0" w:color="auto"/>
                                                                                        <w:bottom w:val="none" w:sz="0" w:space="0" w:color="auto"/>
                                                                                        <w:right w:val="none" w:sz="0" w:space="0" w:color="auto"/>
                                                                                      </w:divBdr>
                                                                                    </w:div>
                                                                                    <w:div w:id="1621690018">
                                                                                      <w:marLeft w:val="0"/>
                                                                                      <w:marRight w:val="0"/>
                                                                                      <w:marTop w:val="0"/>
                                                                                      <w:marBottom w:val="0"/>
                                                                                      <w:divBdr>
                                                                                        <w:top w:val="none" w:sz="0" w:space="0" w:color="auto"/>
                                                                                        <w:left w:val="none" w:sz="0" w:space="0" w:color="auto"/>
                                                                                        <w:bottom w:val="none" w:sz="0" w:space="0" w:color="auto"/>
                                                                                        <w:right w:val="none" w:sz="0" w:space="0" w:color="auto"/>
                                                                                      </w:divBdr>
                                                                                    </w:div>
                                                                                    <w:div w:id="2109427844">
                                                                                      <w:marLeft w:val="0"/>
                                                                                      <w:marRight w:val="0"/>
                                                                                      <w:marTop w:val="0"/>
                                                                                      <w:marBottom w:val="0"/>
                                                                                      <w:divBdr>
                                                                                        <w:top w:val="none" w:sz="0" w:space="0" w:color="auto"/>
                                                                                        <w:left w:val="none" w:sz="0" w:space="0" w:color="auto"/>
                                                                                        <w:bottom w:val="none" w:sz="0" w:space="0" w:color="auto"/>
                                                                                        <w:right w:val="none" w:sz="0" w:space="0" w:color="auto"/>
                                                                                      </w:divBdr>
                                                                                    </w:div>
                                                                                    <w:div w:id="19421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06840">
      <w:bodyDiv w:val="1"/>
      <w:marLeft w:val="0"/>
      <w:marRight w:val="0"/>
      <w:marTop w:val="0"/>
      <w:marBottom w:val="0"/>
      <w:divBdr>
        <w:top w:val="none" w:sz="0" w:space="0" w:color="auto"/>
        <w:left w:val="none" w:sz="0" w:space="0" w:color="auto"/>
        <w:bottom w:val="none" w:sz="0" w:space="0" w:color="auto"/>
        <w:right w:val="none" w:sz="0" w:space="0" w:color="auto"/>
      </w:divBdr>
    </w:div>
    <w:div w:id="1426195686">
      <w:bodyDiv w:val="1"/>
      <w:marLeft w:val="0"/>
      <w:marRight w:val="0"/>
      <w:marTop w:val="0"/>
      <w:marBottom w:val="0"/>
      <w:divBdr>
        <w:top w:val="none" w:sz="0" w:space="0" w:color="auto"/>
        <w:left w:val="none" w:sz="0" w:space="0" w:color="auto"/>
        <w:bottom w:val="none" w:sz="0" w:space="0" w:color="auto"/>
        <w:right w:val="none" w:sz="0" w:space="0" w:color="auto"/>
      </w:divBdr>
    </w:div>
    <w:div w:id="212110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northcarolina.edu/content.php/assessment/reports/student_info/caa.htm" TargetMode="External"/><Relationship Id="rId3" Type="http://schemas.openxmlformats.org/officeDocument/2006/relationships/styles" Target="styles.xml"/><Relationship Id="rId21" Type="http://schemas.openxmlformats.org/officeDocument/2006/relationships/fontTable" Target="fontTable.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gurganus@uncw.ed"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odsj@surry.ed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arcia.conston@cpcc.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DD6A7E-F963-44CF-A08E-C3F36C801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38</Pages>
  <Words>10707</Words>
  <Characters>61036</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WSE</cp:lastModifiedBy>
  <cp:revision>2</cp:revision>
  <dcterms:created xsi:type="dcterms:W3CDTF">2013-05-24T20:41:00Z</dcterms:created>
  <dcterms:modified xsi:type="dcterms:W3CDTF">2013-05-24T20:41:00Z</dcterms:modified>
</cp:coreProperties>
</file>